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D" w:rsidRPr="0010631D" w:rsidRDefault="0053245D" w:rsidP="0068186D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Section A</w:t>
      </w:r>
    </w:p>
    <w:p w:rsidR="005A052E" w:rsidRDefault="0053245D" w:rsidP="0068186D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Information about the vacancy</w:t>
      </w:r>
    </w:p>
    <w:p w:rsidR="0068186D" w:rsidRPr="0010631D" w:rsidRDefault="0068186D" w:rsidP="0068186D">
      <w:pPr>
        <w:ind w:left="-851" w:firstLine="851"/>
        <w:rPr>
          <w:b/>
          <w:bCs/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96"/>
        <w:gridCol w:w="1957"/>
        <w:gridCol w:w="2959"/>
      </w:tblGrid>
      <w:tr w:rsidR="0053245D" w:rsidRPr="0010631D" w:rsidTr="0065183C">
        <w:tc>
          <w:tcPr>
            <w:tcW w:w="2411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Recruitment Responsibility</w:t>
            </w:r>
          </w:p>
        </w:tc>
        <w:tc>
          <w:tcPr>
            <w:tcW w:w="2596" w:type="dxa"/>
          </w:tcPr>
          <w:p w:rsidR="0053245D" w:rsidRPr="0010631D" w:rsidRDefault="0054729E" w:rsidP="00547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Foley</w:t>
            </w:r>
          </w:p>
        </w:tc>
        <w:tc>
          <w:tcPr>
            <w:tcW w:w="1957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Date</w:t>
            </w:r>
          </w:p>
        </w:tc>
        <w:tc>
          <w:tcPr>
            <w:tcW w:w="2959" w:type="dxa"/>
          </w:tcPr>
          <w:p w:rsidR="0053245D" w:rsidRPr="0010631D" w:rsidRDefault="00AB435B" w:rsidP="00AB4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3D58">
              <w:rPr>
                <w:sz w:val="22"/>
                <w:szCs w:val="22"/>
              </w:rPr>
              <w:t xml:space="preserve"> November 2017</w:t>
            </w:r>
          </w:p>
        </w:tc>
      </w:tr>
      <w:tr w:rsidR="0053245D" w:rsidRPr="0010631D" w:rsidTr="0065183C">
        <w:tc>
          <w:tcPr>
            <w:tcW w:w="2411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Location</w:t>
            </w:r>
          </w:p>
        </w:tc>
        <w:tc>
          <w:tcPr>
            <w:tcW w:w="2596" w:type="dxa"/>
          </w:tcPr>
          <w:p w:rsidR="0053245D" w:rsidRDefault="0054729E" w:rsidP="00A4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Rabat</w:t>
            </w:r>
          </w:p>
          <w:p w:rsidR="0010631D" w:rsidRPr="0010631D" w:rsidRDefault="0010631D" w:rsidP="00A47E51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Code</w:t>
            </w:r>
          </w:p>
        </w:tc>
        <w:tc>
          <w:tcPr>
            <w:tcW w:w="2959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</w:p>
        </w:tc>
      </w:tr>
      <w:tr w:rsidR="0053245D" w:rsidRPr="0010631D" w:rsidTr="0065183C">
        <w:tc>
          <w:tcPr>
            <w:tcW w:w="2411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Job Title</w:t>
            </w:r>
          </w:p>
        </w:tc>
        <w:tc>
          <w:tcPr>
            <w:tcW w:w="2596" w:type="dxa"/>
          </w:tcPr>
          <w:p w:rsidR="0053245D" w:rsidRDefault="00A47E51" w:rsidP="00A47E51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Teacher</w:t>
            </w:r>
            <w:r w:rsidR="0020515C">
              <w:rPr>
                <w:sz w:val="22"/>
                <w:szCs w:val="22"/>
              </w:rPr>
              <w:t xml:space="preserve"> of English</w:t>
            </w:r>
          </w:p>
          <w:p w:rsidR="0010631D" w:rsidRPr="0010631D" w:rsidRDefault="0010631D" w:rsidP="00A47E51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Job Type</w:t>
            </w:r>
          </w:p>
        </w:tc>
        <w:tc>
          <w:tcPr>
            <w:tcW w:w="2959" w:type="dxa"/>
          </w:tcPr>
          <w:p w:rsidR="0053245D" w:rsidRPr="0020515C" w:rsidRDefault="00AE758D" w:rsidP="00A47E51">
            <w:pPr>
              <w:rPr>
                <w:color w:val="FF0000"/>
                <w:sz w:val="22"/>
                <w:szCs w:val="22"/>
              </w:rPr>
            </w:pPr>
            <w:r w:rsidRPr="0068186D">
              <w:rPr>
                <w:sz w:val="22"/>
                <w:szCs w:val="22"/>
              </w:rPr>
              <w:t>Locally Engaged</w:t>
            </w:r>
            <w:r w:rsidR="00AB435B">
              <w:rPr>
                <w:sz w:val="22"/>
                <w:szCs w:val="22"/>
              </w:rPr>
              <w:t xml:space="preserve"> – Fixed term</w:t>
            </w:r>
          </w:p>
        </w:tc>
      </w:tr>
      <w:tr w:rsidR="0053245D" w:rsidRPr="0010631D" w:rsidTr="0065183C">
        <w:tc>
          <w:tcPr>
            <w:tcW w:w="2411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Start Date</w:t>
            </w:r>
          </w:p>
        </w:tc>
        <w:tc>
          <w:tcPr>
            <w:tcW w:w="2596" w:type="dxa"/>
          </w:tcPr>
          <w:p w:rsidR="00EA5362" w:rsidRPr="0010631D" w:rsidRDefault="0088020B" w:rsidP="002E3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E3D58">
              <w:rPr>
                <w:sz w:val="22"/>
                <w:szCs w:val="22"/>
              </w:rPr>
              <w:t>2 January 2018</w:t>
            </w:r>
          </w:p>
        </w:tc>
        <w:tc>
          <w:tcPr>
            <w:tcW w:w="1957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Closing Date</w:t>
            </w:r>
            <w:r w:rsidR="0010631D">
              <w:rPr>
                <w:sz w:val="22"/>
                <w:szCs w:val="22"/>
              </w:rPr>
              <w:t xml:space="preserve"> for Applications</w:t>
            </w:r>
          </w:p>
        </w:tc>
        <w:tc>
          <w:tcPr>
            <w:tcW w:w="2959" w:type="dxa"/>
          </w:tcPr>
          <w:p w:rsidR="0053245D" w:rsidRPr="0010631D" w:rsidRDefault="00AB435B" w:rsidP="00AB4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December </w:t>
            </w:r>
            <w:r w:rsidR="00D73192">
              <w:rPr>
                <w:sz w:val="22"/>
                <w:szCs w:val="22"/>
              </w:rPr>
              <w:t>2017</w:t>
            </w:r>
          </w:p>
        </w:tc>
      </w:tr>
      <w:tr w:rsidR="0053245D" w:rsidRPr="0010631D" w:rsidTr="0065183C">
        <w:tc>
          <w:tcPr>
            <w:tcW w:w="2411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Advertise job</w:t>
            </w:r>
          </w:p>
        </w:tc>
        <w:tc>
          <w:tcPr>
            <w:tcW w:w="2596" w:type="dxa"/>
          </w:tcPr>
          <w:p w:rsidR="0053245D" w:rsidRPr="0010631D" w:rsidRDefault="00A47E51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Internally</w:t>
            </w:r>
            <w:r w:rsidR="002E3D58">
              <w:rPr>
                <w:sz w:val="22"/>
                <w:szCs w:val="22"/>
              </w:rPr>
              <w:t>/Externally</w:t>
            </w:r>
          </w:p>
          <w:p w:rsidR="00EA5362" w:rsidRPr="0010631D" w:rsidRDefault="00EA5362" w:rsidP="0082374C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Number of posts</w:t>
            </w:r>
          </w:p>
        </w:tc>
        <w:tc>
          <w:tcPr>
            <w:tcW w:w="2959" w:type="dxa"/>
          </w:tcPr>
          <w:p w:rsidR="0053245D" w:rsidRPr="0010631D" w:rsidRDefault="0054729E" w:rsidP="00547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or 2</w:t>
            </w:r>
          </w:p>
        </w:tc>
      </w:tr>
    </w:tbl>
    <w:p w:rsidR="0053245D" w:rsidRPr="0010631D" w:rsidRDefault="0053245D" w:rsidP="0082374C">
      <w:pPr>
        <w:ind w:left="-851"/>
        <w:rPr>
          <w:sz w:val="22"/>
          <w:szCs w:val="22"/>
        </w:rPr>
      </w:pP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p w:rsidR="0053245D" w:rsidRDefault="0053245D" w:rsidP="0068186D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Job Specific skills, knowledge, qualifications &amp; experience</w:t>
      </w:r>
    </w:p>
    <w:p w:rsidR="0068186D" w:rsidRPr="0010631D" w:rsidRDefault="0068186D" w:rsidP="0068186D">
      <w:pPr>
        <w:ind w:left="-851" w:firstLine="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1153D9" w:rsidRDefault="001153D9" w:rsidP="001153D9"/>
          <w:p w:rsidR="001153D9" w:rsidRPr="001153D9" w:rsidRDefault="001153D9" w:rsidP="0088020B">
            <w:pPr>
              <w:rPr>
                <w:b/>
                <w:bCs/>
                <w:sz w:val="22"/>
                <w:szCs w:val="22"/>
              </w:rPr>
            </w:pPr>
            <w:r w:rsidRPr="001153D9">
              <w:rPr>
                <w:sz w:val="22"/>
                <w:szCs w:val="22"/>
              </w:rPr>
              <w:t xml:space="preserve">The British Council in Morocco is recruiting </w:t>
            </w:r>
            <w:r w:rsidR="0054729E">
              <w:rPr>
                <w:sz w:val="22"/>
                <w:szCs w:val="22"/>
              </w:rPr>
              <w:t xml:space="preserve">one or two (to be confirmed) </w:t>
            </w:r>
            <w:r w:rsidRPr="001153D9">
              <w:rPr>
                <w:sz w:val="22"/>
                <w:szCs w:val="22"/>
              </w:rPr>
              <w:t xml:space="preserve">locally engaged </w:t>
            </w:r>
            <w:r w:rsidR="00AB435B">
              <w:rPr>
                <w:sz w:val="22"/>
                <w:szCs w:val="22"/>
              </w:rPr>
              <w:t xml:space="preserve">one year fixed term </w:t>
            </w:r>
            <w:r w:rsidRPr="001153D9">
              <w:rPr>
                <w:sz w:val="22"/>
                <w:szCs w:val="22"/>
              </w:rPr>
              <w:t>teachers</w:t>
            </w:r>
            <w:r w:rsidR="0068186D">
              <w:rPr>
                <w:sz w:val="22"/>
                <w:szCs w:val="22"/>
              </w:rPr>
              <w:t xml:space="preserve"> for</w:t>
            </w:r>
            <w:r w:rsidRPr="001153D9">
              <w:rPr>
                <w:sz w:val="22"/>
                <w:szCs w:val="22"/>
              </w:rPr>
              <w:t xml:space="preserve"> </w:t>
            </w:r>
            <w:r w:rsidR="00D037CD">
              <w:rPr>
                <w:sz w:val="22"/>
                <w:szCs w:val="22"/>
              </w:rPr>
              <w:t>our</w:t>
            </w:r>
            <w:r w:rsidRPr="001153D9">
              <w:rPr>
                <w:sz w:val="22"/>
                <w:szCs w:val="22"/>
              </w:rPr>
              <w:t xml:space="preserve"> teaching centre in </w:t>
            </w:r>
            <w:r w:rsidR="0054729E">
              <w:rPr>
                <w:sz w:val="22"/>
                <w:szCs w:val="22"/>
              </w:rPr>
              <w:t>Rabat</w:t>
            </w:r>
            <w:r w:rsidRPr="001153D9">
              <w:rPr>
                <w:sz w:val="22"/>
                <w:szCs w:val="22"/>
              </w:rPr>
              <w:t xml:space="preserve">. The </w:t>
            </w:r>
            <w:r w:rsidR="0088020B">
              <w:rPr>
                <w:sz w:val="22"/>
                <w:szCs w:val="22"/>
              </w:rPr>
              <w:t xml:space="preserve">contract </w:t>
            </w:r>
            <w:r w:rsidRPr="001153D9">
              <w:rPr>
                <w:sz w:val="22"/>
                <w:szCs w:val="22"/>
              </w:rPr>
              <w:t xml:space="preserve">dates are </w:t>
            </w:r>
            <w:r w:rsidR="002E3D58">
              <w:rPr>
                <w:sz w:val="22"/>
                <w:szCs w:val="22"/>
              </w:rPr>
              <w:t>1 January</w:t>
            </w:r>
            <w:r w:rsidRPr="001153D9">
              <w:rPr>
                <w:sz w:val="22"/>
                <w:szCs w:val="22"/>
              </w:rPr>
              <w:t xml:space="preserve"> </w:t>
            </w:r>
            <w:r w:rsidR="002E3D58">
              <w:rPr>
                <w:sz w:val="22"/>
                <w:szCs w:val="22"/>
              </w:rPr>
              <w:t>2018</w:t>
            </w:r>
            <w:r w:rsidR="0088020B">
              <w:rPr>
                <w:sz w:val="22"/>
                <w:szCs w:val="22"/>
              </w:rPr>
              <w:t xml:space="preserve"> </w:t>
            </w:r>
            <w:r w:rsidRPr="001153D9">
              <w:rPr>
                <w:sz w:val="22"/>
                <w:szCs w:val="22"/>
              </w:rPr>
              <w:t xml:space="preserve">to </w:t>
            </w:r>
            <w:r w:rsidR="002E3D58">
              <w:rPr>
                <w:sz w:val="22"/>
                <w:szCs w:val="22"/>
              </w:rPr>
              <w:t xml:space="preserve">31 December </w:t>
            </w:r>
            <w:r w:rsidR="00D73192">
              <w:rPr>
                <w:sz w:val="22"/>
                <w:szCs w:val="22"/>
              </w:rPr>
              <w:t>2018</w:t>
            </w:r>
            <w:r w:rsidRPr="001153D9">
              <w:rPr>
                <w:sz w:val="22"/>
                <w:szCs w:val="22"/>
              </w:rPr>
              <w:t>.  Our minimum requir</w:t>
            </w:r>
            <w:r w:rsidR="002E3D58">
              <w:rPr>
                <w:sz w:val="22"/>
                <w:szCs w:val="22"/>
              </w:rPr>
              <w:t>ements around qualification are</w:t>
            </w:r>
            <w:r w:rsidRPr="001153D9">
              <w:rPr>
                <w:sz w:val="22"/>
                <w:szCs w:val="22"/>
              </w:rPr>
              <w:t xml:space="preserve"> that you are a ‘high Proficiency user’ of English, a holder of a first degree or equivalent. (NQF L6/L7) with a minimum of Certificate leve</w:t>
            </w:r>
            <w:r w:rsidR="0054729E">
              <w:rPr>
                <w:sz w:val="22"/>
                <w:szCs w:val="22"/>
              </w:rPr>
              <w:t>l qualification in EFL and 1800</w:t>
            </w:r>
            <w:r w:rsidRPr="001153D9">
              <w:rPr>
                <w:sz w:val="22"/>
                <w:szCs w:val="22"/>
              </w:rPr>
              <w:t xml:space="preserve">-2000+ hours of post-certificate experience*. You will have experience of teaching general English to adults and in exam preparation courses and </w:t>
            </w:r>
            <w:r w:rsidRPr="0068186D">
              <w:rPr>
                <w:bCs/>
                <w:sz w:val="22"/>
                <w:szCs w:val="22"/>
              </w:rPr>
              <w:t>specific knowledge and</w:t>
            </w:r>
            <w:r w:rsidR="0068186D">
              <w:rPr>
                <w:bCs/>
                <w:sz w:val="22"/>
                <w:szCs w:val="22"/>
              </w:rPr>
              <w:t xml:space="preserve"> skills related to teaching YLs ( Primary </w:t>
            </w:r>
            <w:r w:rsidRPr="0068186D">
              <w:rPr>
                <w:bCs/>
                <w:sz w:val="22"/>
                <w:szCs w:val="22"/>
              </w:rPr>
              <w:t>and Secondary)</w:t>
            </w:r>
            <w:r w:rsidRPr="001153D9">
              <w:rPr>
                <w:b/>
                <w:bCs/>
                <w:sz w:val="22"/>
                <w:szCs w:val="22"/>
              </w:rPr>
              <w:t xml:space="preserve"> </w:t>
            </w:r>
            <w:r w:rsidR="00616F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1153D9" w:rsidRPr="001153D9" w:rsidRDefault="001153D9" w:rsidP="001153D9">
            <w:pPr>
              <w:rPr>
                <w:sz w:val="22"/>
                <w:szCs w:val="22"/>
              </w:rPr>
            </w:pPr>
          </w:p>
          <w:p w:rsidR="0053245D" w:rsidRPr="001153D9" w:rsidRDefault="001153D9" w:rsidP="001153D9">
            <w:pPr>
              <w:rPr>
                <w:sz w:val="22"/>
                <w:szCs w:val="22"/>
              </w:rPr>
            </w:pPr>
            <w:r w:rsidRPr="001153D9">
              <w:rPr>
                <w:sz w:val="22"/>
                <w:szCs w:val="22"/>
              </w:rPr>
              <w:t>*</w:t>
            </w:r>
            <w:r w:rsidRPr="001153D9">
              <w:rPr>
                <w:b/>
                <w:bCs/>
                <w:sz w:val="22"/>
                <w:szCs w:val="22"/>
              </w:rPr>
              <w:t xml:space="preserve">Appointments to teaching roles are subject to Criminal Records Bureau checks in the UK or </w:t>
            </w:r>
            <w:r w:rsidR="00616F0D">
              <w:rPr>
                <w:b/>
                <w:bCs/>
                <w:sz w:val="22"/>
                <w:szCs w:val="22"/>
              </w:rPr>
              <w:t xml:space="preserve">the </w:t>
            </w:r>
            <w:r w:rsidR="00616F0D" w:rsidRPr="0068186D">
              <w:rPr>
                <w:b/>
                <w:bCs/>
                <w:sz w:val="22"/>
                <w:szCs w:val="22"/>
              </w:rPr>
              <w:t xml:space="preserve">Police clearance in Morocco (Fiche </w:t>
            </w:r>
            <w:proofErr w:type="spellStart"/>
            <w:r w:rsidR="00616F0D" w:rsidRPr="0068186D">
              <w:rPr>
                <w:b/>
                <w:bCs/>
                <w:sz w:val="22"/>
                <w:szCs w:val="22"/>
              </w:rPr>
              <w:t>anthropometrique</w:t>
            </w:r>
            <w:proofErr w:type="spellEnd"/>
            <w:r w:rsidR="00616F0D" w:rsidRPr="0068186D">
              <w:rPr>
                <w:b/>
                <w:bCs/>
                <w:sz w:val="22"/>
                <w:szCs w:val="22"/>
              </w:rPr>
              <w:t>)</w:t>
            </w:r>
          </w:p>
          <w:p w:rsidR="001153D9" w:rsidRPr="001153D9" w:rsidRDefault="001153D9" w:rsidP="0082374C">
            <w:pPr>
              <w:rPr>
                <w:color w:val="000000"/>
                <w:sz w:val="22"/>
                <w:szCs w:val="22"/>
              </w:rPr>
            </w:pPr>
          </w:p>
          <w:p w:rsidR="0053245D" w:rsidRPr="001153D9" w:rsidRDefault="0053245D" w:rsidP="0082374C">
            <w:pPr>
              <w:rPr>
                <w:color w:val="000000"/>
                <w:sz w:val="22"/>
                <w:szCs w:val="22"/>
              </w:rPr>
            </w:pPr>
            <w:r w:rsidRPr="001153D9">
              <w:rPr>
                <w:color w:val="000000"/>
                <w:sz w:val="22"/>
                <w:szCs w:val="22"/>
              </w:rPr>
              <w:t xml:space="preserve">Short-listing is carried out against the essential knowledge, skills, qualifications </w:t>
            </w:r>
            <w:r w:rsidR="001153D9" w:rsidRPr="001153D9">
              <w:rPr>
                <w:color w:val="000000"/>
                <w:sz w:val="22"/>
                <w:szCs w:val="22"/>
              </w:rPr>
              <w:t xml:space="preserve">and experience </w:t>
            </w:r>
            <w:r w:rsidRPr="001153D9">
              <w:rPr>
                <w:color w:val="000000"/>
                <w:sz w:val="22"/>
                <w:szCs w:val="22"/>
              </w:rPr>
              <w:t xml:space="preserve">as </w:t>
            </w:r>
            <w:r w:rsidR="001153D9" w:rsidRPr="001153D9">
              <w:rPr>
                <w:color w:val="000000"/>
                <w:sz w:val="22"/>
                <w:szCs w:val="22"/>
              </w:rPr>
              <w:t>detailed in the ‘</w:t>
            </w:r>
            <w:r w:rsidRPr="001153D9">
              <w:rPr>
                <w:color w:val="000000"/>
                <w:sz w:val="22"/>
                <w:szCs w:val="22"/>
              </w:rPr>
              <w:t>Person Specification</w:t>
            </w:r>
            <w:r w:rsidR="001153D9" w:rsidRPr="001153D9">
              <w:rPr>
                <w:color w:val="000000"/>
                <w:sz w:val="22"/>
                <w:szCs w:val="22"/>
              </w:rPr>
              <w:t>’</w:t>
            </w:r>
            <w:r w:rsidRPr="001153D9">
              <w:rPr>
                <w:color w:val="000000"/>
                <w:sz w:val="22"/>
                <w:szCs w:val="22"/>
              </w:rPr>
              <w:t xml:space="preserve"> sect</w:t>
            </w:r>
            <w:r w:rsidR="001153D9" w:rsidRPr="001153D9">
              <w:rPr>
                <w:color w:val="000000"/>
                <w:sz w:val="22"/>
                <w:szCs w:val="22"/>
              </w:rPr>
              <w:t xml:space="preserve">ion of the Teacher Role Profile. </w:t>
            </w:r>
            <w:r w:rsidRPr="001153D9">
              <w:rPr>
                <w:color w:val="000000"/>
                <w:sz w:val="22"/>
                <w:szCs w:val="22"/>
              </w:rPr>
              <w:t xml:space="preserve"> Interview</w:t>
            </w:r>
            <w:r w:rsidR="001153D9" w:rsidRPr="001153D9">
              <w:rPr>
                <w:color w:val="000000"/>
                <w:sz w:val="22"/>
                <w:szCs w:val="22"/>
              </w:rPr>
              <w:t xml:space="preserve">s are </w:t>
            </w:r>
            <w:r w:rsidRPr="001153D9">
              <w:rPr>
                <w:color w:val="000000"/>
                <w:sz w:val="22"/>
                <w:szCs w:val="22"/>
              </w:rPr>
              <w:t xml:space="preserve">carried out against the essential teaching skills and the core behaviours. </w:t>
            </w:r>
          </w:p>
          <w:p w:rsidR="0053245D" w:rsidRPr="001153D9" w:rsidRDefault="0053245D" w:rsidP="0082374C">
            <w:pPr>
              <w:jc w:val="both"/>
              <w:rPr>
                <w:sz w:val="22"/>
                <w:szCs w:val="22"/>
              </w:rPr>
            </w:pPr>
          </w:p>
          <w:p w:rsidR="0053245D" w:rsidRPr="001153D9" w:rsidRDefault="0053245D" w:rsidP="0082374C">
            <w:pPr>
              <w:jc w:val="both"/>
              <w:rPr>
                <w:sz w:val="22"/>
                <w:szCs w:val="22"/>
              </w:rPr>
            </w:pPr>
            <w:r w:rsidRPr="00971D85">
              <w:rPr>
                <w:sz w:val="22"/>
                <w:szCs w:val="22"/>
              </w:rPr>
              <w:t xml:space="preserve">The British Council is committed to a policy of equal opportunity and is keen to reflect diversity of </w:t>
            </w:r>
            <w:r w:rsidRPr="0068186D">
              <w:rPr>
                <w:sz w:val="22"/>
                <w:szCs w:val="22"/>
              </w:rPr>
              <w:t xml:space="preserve">UK </w:t>
            </w:r>
            <w:r w:rsidR="00971D85" w:rsidRPr="0068186D">
              <w:rPr>
                <w:sz w:val="22"/>
                <w:szCs w:val="22"/>
              </w:rPr>
              <w:t xml:space="preserve">and Morocco </w:t>
            </w:r>
            <w:r w:rsidRPr="00971D85">
              <w:rPr>
                <w:sz w:val="22"/>
                <w:szCs w:val="22"/>
              </w:rPr>
              <w:t>society at every level within the organisation.</w:t>
            </w:r>
            <w:r w:rsidRPr="00616F0D">
              <w:rPr>
                <w:color w:val="FF0000"/>
                <w:sz w:val="22"/>
                <w:szCs w:val="22"/>
              </w:rPr>
              <w:t xml:space="preserve"> </w:t>
            </w:r>
            <w:r w:rsidRPr="001153D9">
              <w:rPr>
                <w:sz w:val="22"/>
                <w:szCs w:val="22"/>
              </w:rPr>
              <w:t>We guarantee an interview to disabled candidates who meet the essential criteria.</w:t>
            </w:r>
          </w:p>
          <w:p w:rsidR="0053245D" w:rsidRPr="0010631D" w:rsidRDefault="0053245D" w:rsidP="00823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A052E" w:rsidRPr="0010631D" w:rsidRDefault="005A052E" w:rsidP="0082374C">
      <w:pPr>
        <w:rPr>
          <w:sz w:val="22"/>
          <w:szCs w:val="22"/>
        </w:rPr>
      </w:pPr>
    </w:p>
    <w:p w:rsidR="0053245D" w:rsidRPr="0010631D" w:rsidRDefault="0053245D" w:rsidP="0068186D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Local res</w:t>
      </w:r>
      <w:r w:rsidR="005A052E" w:rsidRPr="0010631D">
        <w:rPr>
          <w:b/>
          <w:bCs/>
          <w:sz w:val="22"/>
          <w:szCs w:val="22"/>
        </w:rPr>
        <w:t xml:space="preserve">trictions on employment </w:t>
      </w: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53245D" w:rsidRPr="0010631D" w:rsidRDefault="0053245D" w:rsidP="0082374C">
            <w:pPr>
              <w:rPr>
                <w:sz w:val="22"/>
                <w:szCs w:val="22"/>
              </w:rPr>
            </w:pPr>
          </w:p>
          <w:p w:rsidR="001153D9" w:rsidRPr="0068186D" w:rsidRDefault="00616F0D" w:rsidP="0082374C">
            <w:pPr>
              <w:rPr>
                <w:sz w:val="22"/>
                <w:szCs w:val="22"/>
              </w:rPr>
            </w:pPr>
            <w:r w:rsidRPr="0068186D">
              <w:rPr>
                <w:sz w:val="22"/>
                <w:szCs w:val="22"/>
              </w:rPr>
              <w:t>We cannot employ applicants beyond the retirement age i.e</w:t>
            </w:r>
            <w:r w:rsidR="0068186D" w:rsidRPr="0068186D">
              <w:rPr>
                <w:sz w:val="22"/>
                <w:szCs w:val="22"/>
              </w:rPr>
              <w:t>.</w:t>
            </w:r>
            <w:r w:rsidR="005F4D3C">
              <w:rPr>
                <w:sz w:val="22"/>
                <w:szCs w:val="22"/>
              </w:rPr>
              <w:t xml:space="preserve"> 60 years in Morocco, </w:t>
            </w:r>
            <w:r w:rsidR="00AB435B">
              <w:rPr>
                <w:sz w:val="22"/>
                <w:szCs w:val="22"/>
              </w:rPr>
              <w:t xml:space="preserve">or </w:t>
            </w:r>
            <w:r w:rsidR="00971D85" w:rsidRPr="0068186D">
              <w:rPr>
                <w:sz w:val="22"/>
                <w:szCs w:val="22"/>
              </w:rPr>
              <w:t>obtain work permit</w:t>
            </w:r>
            <w:r w:rsidR="00AB435B">
              <w:rPr>
                <w:sz w:val="22"/>
                <w:szCs w:val="22"/>
              </w:rPr>
              <w:t xml:space="preserve"> for you </w:t>
            </w:r>
            <w:r w:rsidR="00971D85" w:rsidRPr="0068186D">
              <w:rPr>
                <w:sz w:val="22"/>
                <w:szCs w:val="22"/>
              </w:rPr>
              <w:t>if you don’t have the right to work in Morocco</w:t>
            </w:r>
          </w:p>
          <w:p w:rsidR="0053245D" w:rsidRPr="0010631D" w:rsidRDefault="0053245D" w:rsidP="001153D9">
            <w:pPr>
              <w:rPr>
                <w:sz w:val="22"/>
                <w:szCs w:val="22"/>
              </w:rPr>
            </w:pPr>
          </w:p>
        </w:tc>
      </w:tr>
    </w:tbl>
    <w:p w:rsidR="0082374C" w:rsidRPr="0010631D" w:rsidRDefault="0082374C" w:rsidP="0082374C">
      <w:pPr>
        <w:ind w:left="-851"/>
        <w:rPr>
          <w:b/>
          <w:bCs/>
          <w:sz w:val="22"/>
          <w:szCs w:val="22"/>
        </w:rPr>
      </w:pPr>
    </w:p>
    <w:p w:rsidR="00015080" w:rsidRPr="0010631D" w:rsidRDefault="00015080" w:rsidP="0082374C">
      <w:pPr>
        <w:ind w:left="-851"/>
        <w:rPr>
          <w:b/>
          <w:bCs/>
          <w:sz w:val="22"/>
          <w:szCs w:val="22"/>
        </w:rPr>
      </w:pPr>
    </w:p>
    <w:p w:rsidR="00015080" w:rsidRPr="0010631D" w:rsidRDefault="00015080" w:rsidP="0082374C">
      <w:pPr>
        <w:ind w:left="-851"/>
        <w:rPr>
          <w:b/>
          <w:bCs/>
          <w:sz w:val="22"/>
          <w:szCs w:val="22"/>
        </w:rPr>
      </w:pPr>
    </w:p>
    <w:p w:rsidR="00015080" w:rsidRPr="0010631D" w:rsidRDefault="00015080" w:rsidP="0082374C">
      <w:pPr>
        <w:ind w:left="-851"/>
        <w:rPr>
          <w:b/>
          <w:bCs/>
          <w:sz w:val="22"/>
          <w:szCs w:val="22"/>
        </w:rPr>
      </w:pPr>
    </w:p>
    <w:p w:rsidR="00015080" w:rsidRPr="0010631D" w:rsidRDefault="00015080" w:rsidP="0082374C">
      <w:pPr>
        <w:ind w:left="-851"/>
        <w:rPr>
          <w:b/>
          <w:bCs/>
          <w:sz w:val="22"/>
          <w:szCs w:val="22"/>
        </w:rPr>
      </w:pPr>
    </w:p>
    <w:p w:rsidR="00015080" w:rsidRPr="0010631D" w:rsidRDefault="00015080" w:rsidP="0082374C">
      <w:pPr>
        <w:ind w:left="-851"/>
        <w:rPr>
          <w:b/>
          <w:bCs/>
          <w:sz w:val="22"/>
          <w:szCs w:val="22"/>
        </w:rPr>
      </w:pPr>
    </w:p>
    <w:p w:rsidR="00015080" w:rsidRPr="0010631D" w:rsidRDefault="00015080" w:rsidP="0082374C">
      <w:pPr>
        <w:ind w:left="-851"/>
        <w:rPr>
          <w:b/>
          <w:bCs/>
          <w:sz w:val="22"/>
          <w:szCs w:val="22"/>
        </w:rPr>
      </w:pPr>
    </w:p>
    <w:p w:rsidR="0068186D" w:rsidRDefault="0068186D" w:rsidP="0068186D">
      <w:pPr>
        <w:rPr>
          <w:b/>
          <w:bCs/>
          <w:sz w:val="22"/>
          <w:szCs w:val="22"/>
        </w:rPr>
      </w:pPr>
    </w:p>
    <w:p w:rsidR="0068186D" w:rsidRDefault="0053245D" w:rsidP="0068186D">
      <w:pPr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lastRenderedPageBreak/>
        <w:t>Section B</w:t>
      </w:r>
    </w:p>
    <w:p w:rsidR="0053245D" w:rsidRDefault="0053245D" w:rsidP="0068186D">
      <w:pPr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Information about the Teaching Centre</w:t>
      </w:r>
      <w:r w:rsidR="00EA5362" w:rsidRPr="0010631D">
        <w:rPr>
          <w:b/>
          <w:bCs/>
          <w:sz w:val="22"/>
          <w:szCs w:val="22"/>
        </w:rPr>
        <w:t>s</w:t>
      </w:r>
    </w:p>
    <w:p w:rsidR="0068186D" w:rsidRPr="0068186D" w:rsidRDefault="0068186D" w:rsidP="0068186D">
      <w:pPr>
        <w:rPr>
          <w:b/>
          <w:bCs/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4B4139" w:rsidRPr="0068186D" w:rsidRDefault="00870E51" w:rsidP="0088020B">
            <w:pPr>
              <w:pStyle w:val="Dropdown"/>
              <w:spacing w:line="240" w:lineRule="auto"/>
              <w:rPr>
                <w:b w:val="0"/>
                <w:bCs w:val="0"/>
                <w:iCs/>
                <w:color w:val="000000"/>
                <w:sz w:val="22"/>
                <w:szCs w:val="22"/>
              </w:rPr>
            </w:pPr>
            <w:r w:rsidRPr="004B4139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The </w:t>
            </w:r>
            <w:r w:rsidR="0054729E">
              <w:rPr>
                <w:b w:val="0"/>
                <w:bCs w:val="0"/>
                <w:iCs/>
                <w:color w:val="000000"/>
                <w:sz w:val="22"/>
                <w:szCs w:val="22"/>
              </w:rPr>
              <w:t>Rabat</w:t>
            </w:r>
            <w:r w:rsidRPr="004B4139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Teaching Centre delivers courses to around 1350 students </w:t>
            </w:r>
            <w:r w:rsidR="00D73192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on </w:t>
            </w:r>
            <w:r w:rsidR="0054729E">
              <w:rPr>
                <w:b w:val="0"/>
                <w:bCs w:val="0"/>
                <w:iCs/>
                <w:color w:val="000000"/>
                <w:sz w:val="22"/>
                <w:szCs w:val="22"/>
              </w:rPr>
              <w:t>two</w:t>
            </w:r>
            <w:r w:rsidR="00D73192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site</w:t>
            </w:r>
            <w:r w:rsidR="0054729E">
              <w:rPr>
                <w:b w:val="0"/>
                <w:bCs w:val="0"/>
                <w:iCs/>
                <w:color w:val="000000"/>
                <w:sz w:val="22"/>
                <w:szCs w:val="22"/>
              </w:rPr>
              <w:t>s</w:t>
            </w:r>
            <w:r w:rsidR="00E56C5C" w:rsidRPr="004B4139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. </w:t>
            </w:r>
          </w:p>
          <w:p w:rsidR="0068186D" w:rsidRDefault="004B4139" w:rsidP="0068186D">
            <w:pPr>
              <w:pStyle w:val="In-fill"/>
              <w:tabs>
                <w:tab w:val="left" w:pos="8353"/>
              </w:tabs>
              <w:rPr>
                <w:sz w:val="22"/>
                <w:szCs w:val="22"/>
              </w:rPr>
            </w:pPr>
            <w:r w:rsidRPr="004B4139">
              <w:rPr>
                <w:sz w:val="22"/>
                <w:szCs w:val="22"/>
              </w:rPr>
              <w:t xml:space="preserve">The teaching centre offers mainly General English from Beginner to Advanced levels, and </w:t>
            </w:r>
            <w:r w:rsidR="0054729E">
              <w:rPr>
                <w:sz w:val="22"/>
                <w:szCs w:val="22"/>
              </w:rPr>
              <w:t>preparation for IELTS and TKT. T</w:t>
            </w:r>
            <w:r w:rsidRPr="004B4139">
              <w:rPr>
                <w:sz w:val="22"/>
                <w:szCs w:val="22"/>
              </w:rPr>
              <w:t>he majori</w:t>
            </w:r>
            <w:r w:rsidR="00EB0809">
              <w:rPr>
                <w:sz w:val="22"/>
                <w:szCs w:val="22"/>
              </w:rPr>
              <w:t>t</w:t>
            </w:r>
            <w:r w:rsidRPr="004B4139">
              <w:rPr>
                <w:sz w:val="22"/>
                <w:szCs w:val="22"/>
              </w:rPr>
              <w:t xml:space="preserve">y of our students are young learners at secondary, middle and primary levels. Our Adult students are mainly in the 18-35 age group with an almost equal number of men and women. Most need English for work or study, but also enjoy the social aspect of attending classes. </w:t>
            </w:r>
            <w:r>
              <w:rPr>
                <w:sz w:val="22"/>
                <w:szCs w:val="22"/>
              </w:rPr>
              <w:t>General and Business English is also offe</w:t>
            </w:r>
            <w:r w:rsidR="00740611">
              <w:rPr>
                <w:sz w:val="22"/>
                <w:szCs w:val="22"/>
              </w:rPr>
              <w:t>red</w:t>
            </w:r>
            <w:r>
              <w:rPr>
                <w:sz w:val="22"/>
                <w:szCs w:val="22"/>
              </w:rPr>
              <w:t xml:space="preserve"> to a small number of private and public secor clients</w:t>
            </w:r>
            <w:r w:rsidR="0068186D">
              <w:rPr>
                <w:sz w:val="22"/>
                <w:szCs w:val="22"/>
              </w:rPr>
              <w:t>.</w:t>
            </w:r>
          </w:p>
          <w:p w:rsidR="004B4139" w:rsidRPr="0068186D" w:rsidRDefault="004B4139" w:rsidP="0068186D">
            <w:pPr>
              <w:pStyle w:val="In-fill"/>
              <w:tabs>
                <w:tab w:val="left" w:pos="83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8186D" w:rsidRDefault="004B4139" w:rsidP="00E666AE">
            <w:pPr>
              <w:pStyle w:val="Dropdown"/>
              <w:spacing w:line="240" w:lineRule="auto"/>
              <w:rPr>
                <w:b w:val="0"/>
                <w:bCs w:val="0"/>
                <w:iCs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The team </w:t>
            </w:r>
            <w:r w:rsidR="00740611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in </w:t>
            </w:r>
            <w:r w:rsidR="0054729E">
              <w:rPr>
                <w:b w:val="0"/>
                <w:bCs w:val="0"/>
                <w:iCs/>
                <w:color w:val="000000"/>
                <w:sz w:val="22"/>
                <w:szCs w:val="22"/>
              </w:rPr>
              <w:t>Rabat</w:t>
            </w:r>
            <w:r w:rsidR="00740611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Centre </w:t>
            </w:r>
            <w:r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comprises </w:t>
            </w:r>
            <w:r w:rsidR="00870E51" w:rsidRPr="0010631D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20+ teachers (full time and part time) supported by 2 Senior Teachers (Adults/Corporate and Young Learners), </w:t>
            </w:r>
            <w:r w:rsidR="00EB0809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YL Coordinator, </w:t>
            </w:r>
            <w:r w:rsidR="0054729E">
              <w:rPr>
                <w:b w:val="0"/>
                <w:bCs w:val="0"/>
                <w:iCs/>
                <w:color w:val="000000"/>
                <w:sz w:val="22"/>
                <w:szCs w:val="22"/>
              </w:rPr>
              <w:t>L&amp;D Coordinator</w:t>
            </w:r>
            <w:r w:rsidR="0088020B">
              <w:rPr>
                <w:b w:val="0"/>
                <w:bCs w:val="0"/>
                <w:iCs/>
                <w:color w:val="000000"/>
                <w:sz w:val="22"/>
                <w:szCs w:val="22"/>
              </w:rPr>
              <w:t>,</w:t>
            </w:r>
            <w:r w:rsidR="00870E51" w:rsidRPr="0010631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EB0809">
              <w:rPr>
                <w:b w:val="0"/>
                <w:bCs w:val="0"/>
                <w:sz w:val="22"/>
                <w:szCs w:val="22"/>
              </w:rPr>
              <w:t xml:space="preserve">Premises Officer, </w:t>
            </w:r>
            <w:r w:rsidR="00870E51" w:rsidRPr="0010631D">
              <w:rPr>
                <w:b w:val="0"/>
                <w:bCs w:val="0"/>
                <w:sz w:val="22"/>
                <w:szCs w:val="22"/>
              </w:rPr>
              <w:t xml:space="preserve">Teaching Centre Assistants, Customer Service </w:t>
            </w:r>
            <w:r w:rsidR="00EB0809">
              <w:rPr>
                <w:b w:val="0"/>
                <w:bCs w:val="0"/>
                <w:sz w:val="22"/>
                <w:szCs w:val="22"/>
              </w:rPr>
              <w:t>Staff,</w:t>
            </w:r>
            <w:r w:rsidR="00870E51" w:rsidRPr="0010631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70E51" w:rsidRPr="0010631D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and </w:t>
            </w:r>
            <w:r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the </w:t>
            </w:r>
            <w:r w:rsidR="00870E51" w:rsidRPr="0010631D">
              <w:rPr>
                <w:b w:val="0"/>
                <w:bCs w:val="0"/>
                <w:iCs/>
                <w:color w:val="000000"/>
                <w:sz w:val="22"/>
                <w:szCs w:val="22"/>
              </w:rPr>
              <w:t>DTCM</w:t>
            </w:r>
            <w:r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who is the Centre manager. </w:t>
            </w:r>
          </w:p>
          <w:p w:rsidR="004B4139" w:rsidRDefault="00870E51" w:rsidP="00E666AE">
            <w:pPr>
              <w:pStyle w:val="Dropdown"/>
              <w:spacing w:line="240" w:lineRule="auto"/>
              <w:rPr>
                <w:b w:val="0"/>
                <w:bCs w:val="0"/>
                <w:iCs/>
                <w:color w:val="000000"/>
                <w:sz w:val="22"/>
                <w:szCs w:val="22"/>
              </w:rPr>
            </w:pPr>
            <w:r w:rsidRPr="0010631D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53245D" w:rsidRPr="0068186D" w:rsidRDefault="004B4139" w:rsidP="00EB0809">
            <w:pPr>
              <w:pStyle w:val="Dropdown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8186D">
              <w:rPr>
                <w:b w:val="0"/>
                <w:sz w:val="22"/>
                <w:szCs w:val="22"/>
              </w:rPr>
              <w:t xml:space="preserve">There is a Morocco- wide strategy for all of our activities. We have a large change agenda in process that incorporates a review of our methodology and assessment, our support services, customer relations and </w:t>
            </w:r>
            <w:r w:rsidR="00740611" w:rsidRPr="0068186D">
              <w:rPr>
                <w:b w:val="0"/>
                <w:sz w:val="22"/>
                <w:szCs w:val="22"/>
              </w:rPr>
              <w:t xml:space="preserve">preparation and promotion of </w:t>
            </w:r>
            <w:r w:rsidR="0068186D">
              <w:rPr>
                <w:b w:val="0"/>
                <w:sz w:val="22"/>
                <w:szCs w:val="22"/>
              </w:rPr>
              <w:t>English language qualifications</w:t>
            </w:r>
            <w:r w:rsidR="00740611" w:rsidRPr="0068186D">
              <w:rPr>
                <w:b w:val="0"/>
                <w:sz w:val="22"/>
                <w:szCs w:val="22"/>
              </w:rPr>
              <w:t xml:space="preserve">. </w:t>
            </w:r>
            <w:r w:rsidRPr="0068186D">
              <w:rPr>
                <w:b w:val="0"/>
                <w:sz w:val="22"/>
                <w:szCs w:val="22"/>
              </w:rPr>
              <w:t xml:space="preserve"> We are </w:t>
            </w:r>
            <w:r w:rsidR="00740611" w:rsidRPr="0068186D">
              <w:rPr>
                <w:b w:val="0"/>
                <w:sz w:val="22"/>
                <w:szCs w:val="22"/>
              </w:rPr>
              <w:t xml:space="preserve">also </w:t>
            </w:r>
            <w:r w:rsidRPr="0068186D">
              <w:rPr>
                <w:b w:val="0"/>
                <w:sz w:val="22"/>
                <w:szCs w:val="22"/>
              </w:rPr>
              <w:t xml:space="preserve">reviewing and extending our work with Young Learners. There will be some interesting opportunities in the next </w:t>
            </w:r>
            <w:r w:rsidR="00740611" w:rsidRPr="0068186D">
              <w:rPr>
                <w:b w:val="0"/>
                <w:sz w:val="22"/>
                <w:szCs w:val="22"/>
              </w:rPr>
              <w:t>period</w:t>
            </w:r>
            <w:r w:rsidRPr="0068186D">
              <w:rPr>
                <w:b w:val="0"/>
                <w:sz w:val="22"/>
                <w:szCs w:val="22"/>
              </w:rPr>
              <w:t xml:space="preserve"> for those interested in being a part of, and supporting change.  </w:t>
            </w:r>
          </w:p>
        </w:tc>
      </w:tr>
    </w:tbl>
    <w:p w:rsidR="006B3F17" w:rsidRPr="0010631D" w:rsidRDefault="006B3F17" w:rsidP="0082374C">
      <w:pPr>
        <w:ind w:left="-851"/>
        <w:rPr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p w:rsidR="0068186D" w:rsidRDefault="0053245D" w:rsidP="0068186D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Job Overview</w:t>
      </w:r>
    </w:p>
    <w:p w:rsidR="00A87C07" w:rsidRDefault="00A87C07" w:rsidP="0068186D">
      <w:pPr>
        <w:ind w:left="-851" w:firstLine="851"/>
        <w:rPr>
          <w:b/>
          <w:bCs/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rPr>
          <w:trHeight w:val="458"/>
        </w:trPr>
        <w:tc>
          <w:tcPr>
            <w:tcW w:w="9923" w:type="dxa"/>
          </w:tcPr>
          <w:p w:rsidR="0053245D" w:rsidRDefault="0053245D" w:rsidP="00E876BC">
            <w:pPr>
              <w:pStyle w:val="Dropdown"/>
              <w:spacing w:line="240" w:lineRule="auto"/>
              <w:rPr>
                <w:b w:val="0"/>
                <w:sz w:val="22"/>
                <w:szCs w:val="22"/>
              </w:rPr>
            </w:pPr>
            <w:r w:rsidRPr="0010631D">
              <w:rPr>
                <w:b w:val="0"/>
                <w:bCs w:val="0"/>
                <w:sz w:val="22"/>
                <w:szCs w:val="22"/>
              </w:rPr>
              <w:t xml:space="preserve">You will be timetabled to teach up to </w:t>
            </w:r>
            <w:r w:rsidR="0054729E">
              <w:rPr>
                <w:b w:val="0"/>
                <w:bCs w:val="0"/>
                <w:sz w:val="22"/>
                <w:szCs w:val="22"/>
              </w:rPr>
              <w:t>18</w:t>
            </w:r>
            <w:r w:rsidRPr="0010631D">
              <w:rPr>
                <w:b w:val="0"/>
                <w:bCs w:val="0"/>
                <w:sz w:val="22"/>
                <w:szCs w:val="22"/>
              </w:rPr>
              <w:t xml:space="preserve"> hours per week </w:t>
            </w:r>
            <w:r w:rsidR="00634E40" w:rsidRPr="0010631D">
              <w:rPr>
                <w:b w:val="0"/>
                <w:bCs w:val="0"/>
                <w:sz w:val="22"/>
                <w:szCs w:val="22"/>
              </w:rPr>
              <w:t xml:space="preserve">over </w:t>
            </w:r>
            <w:r w:rsidRPr="0010631D">
              <w:rPr>
                <w:b w:val="0"/>
                <w:bCs w:val="0"/>
                <w:sz w:val="22"/>
                <w:szCs w:val="22"/>
              </w:rPr>
              <w:t>5 consecutive days per week</w:t>
            </w:r>
            <w:r w:rsidR="00E876BC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Pr="0010631D">
              <w:rPr>
                <w:b w:val="0"/>
                <w:bCs w:val="0"/>
                <w:sz w:val="22"/>
                <w:szCs w:val="22"/>
              </w:rPr>
              <w:t>All tea</w:t>
            </w:r>
            <w:r w:rsidR="005010B0" w:rsidRPr="0010631D">
              <w:rPr>
                <w:b w:val="0"/>
                <w:bCs w:val="0"/>
                <w:sz w:val="22"/>
                <w:szCs w:val="22"/>
              </w:rPr>
              <w:t>chers will be expected to teach</w:t>
            </w:r>
            <w:r w:rsidRPr="0010631D">
              <w:rPr>
                <w:b w:val="0"/>
                <w:bCs w:val="0"/>
                <w:sz w:val="22"/>
                <w:szCs w:val="22"/>
              </w:rPr>
              <w:t xml:space="preserve"> Young Learner courses as this group constitutes the majority of our programme. </w:t>
            </w:r>
            <w:r w:rsidR="00E56C5C" w:rsidRPr="00E876BC">
              <w:rPr>
                <w:b w:val="0"/>
                <w:sz w:val="22"/>
                <w:szCs w:val="22"/>
              </w:rPr>
              <w:t xml:space="preserve">Teachers </w:t>
            </w:r>
            <w:r w:rsidR="0054729E">
              <w:rPr>
                <w:b w:val="0"/>
                <w:sz w:val="22"/>
                <w:szCs w:val="22"/>
              </w:rPr>
              <w:t xml:space="preserve">can also be </w:t>
            </w:r>
            <w:r w:rsidR="00E56C5C" w:rsidRPr="00E876BC">
              <w:rPr>
                <w:b w:val="0"/>
                <w:sz w:val="22"/>
                <w:szCs w:val="22"/>
              </w:rPr>
              <w:t>timetabled for cover slots per week</w:t>
            </w:r>
            <w:r w:rsidR="0054729E">
              <w:rPr>
                <w:b w:val="0"/>
                <w:sz w:val="22"/>
                <w:szCs w:val="22"/>
              </w:rPr>
              <w:t xml:space="preserve"> (</w:t>
            </w:r>
            <w:r w:rsidR="00E56C5C" w:rsidRPr="00E876BC">
              <w:rPr>
                <w:b w:val="0"/>
                <w:sz w:val="22"/>
                <w:szCs w:val="22"/>
              </w:rPr>
              <w:t xml:space="preserve">maximum of </w:t>
            </w:r>
            <w:r w:rsidR="00AB435B">
              <w:rPr>
                <w:b w:val="0"/>
                <w:sz w:val="22"/>
                <w:szCs w:val="22"/>
              </w:rPr>
              <w:t>6</w:t>
            </w:r>
            <w:r w:rsidR="00E56C5C" w:rsidRPr="00E876BC">
              <w:rPr>
                <w:b w:val="0"/>
                <w:sz w:val="22"/>
                <w:szCs w:val="22"/>
              </w:rPr>
              <w:t xml:space="preserve"> hours</w:t>
            </w:r>
            <w:r w:rsidR="0054729E">
              <w:rPr>
                <w:b w:val="0"/>
                <w:sz w:val="22"/>
                <w:szCs w:val="22"/>
              </w:rPr>
              <w:t>)</w:t>
            </w:r>
            <w:r w:rsidR="00E56C5C" w:rsidRPr="00E876BC">
              <w:rPr>
                <w:b w:val="0"/>
                <w:sz w:val="22"/>
                <w:szCs w:val="22"/>
              </w:rPr>
              <w:t>. Duties include planning and delivering teaching, assessing and counselling students, placement testing, marking homework and general course administration.</w:t>
            </w:r>
          </w:p>
          <w:p w:rsidR="00D73192" w:rsidRDefault="00D73192" w:rsidP="00E876BC">
            <w:pPr>
              <w:pStyle w:val="Dropdown"/>
              <w:spacing w:line="240" w:lineRule="auto"/>
              <w:rPr>
                <w:b w:val="0"/>
                <w:sz w:val="22"/>
                <w:szCs w:val="22"/>
              </w:rPr>
            </w:pPr>
          </w:p>
          <w:p w:rsidR="00D73192" w:rsidRPr="00E876BC" w:rsidRDefault="00A87C07" w:rsidP="00E876BC">
            <w:pPr>
              <w:pStyle w:val="Dropdown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The contract </w:t>
            </w:r>
            <w:r w:rsidR="0054729E">
              <w:rPr>
                <w:b w:val="0"/>
                <w:bCs w:val="0"/>
                <w:sz w:val="22"/>
                <w:szCs w:val="22"/>
              </w:rPr>
              <w:t xml:space="preserve">is for 186 days but you can be requried to work an additional </w:t>
            </w:r>
            <w:r>
              <w:rPr>
                <w:b w:val="0"/>
                <w:bCs w:val="0"/>
                <w:sz w:val="22"/>
                <w:szCs w:val="22"/>
              </w:rPr>
              <w:t xml:space="preserve">additional 5 days for </w:t>
            </w:r>
            <w:r w:rsidRPr="00A87C07">
              <w:rPr>
                <w:b w:val="0"/>
                <w:bCs w:val="0"/>
                <w:sz w:val="22"/>
                <w:szCs w:val="22"/>
              </w:rPr>
              <w:t>placement testing</w:t>
            </w:r>
            <w:r>
              <w:rPr>
                <w:b w:val="0"/>
                <w:bCs w:val="0"/>
                <w:sz w:val="22"/>
                <w:szCs w:val="22"/>
              </w:rPr>
              <w:t>, training</w:t>
            </w:r>
            <w:r w:rsidRPr="00A87C07">
              <w:rPr>
                <w:b w:val="0"/>
                <w:bCs w:val="0"/>
                <w:sz w:val="22"/>
                <w:szCs w:val="22"/>
              </w:rPr>
              <w:t xml:space="preserve"> and general course administration</w:t>
            </w:r>
            <w:r>
              <w:rPr>
                <w:b w:val="0"/>
                <w:bCs w:val="0"/>
                <w:sz w:val="22"/>
                <w:szCs w:val="22"/>
              </w:rPr>
              <w:t xml:space="preserve">. These dates will be be negotiated at the beginning of the academic year and will be paid </w:t>
            </w:r>
            <w:r w:rsidR="0054729E">
              <w:rPr>
                <w:b w:val="0"/>
                <w:bCs w:val="0"/>
                <w:sz w:val="22"/>
                <w:szCs w:val="22"/>
              </w:rPr>
              <w:t>at</w:t>
            </w:r>
            <w:r>
              <w:rPr>
                <w:b w:val="0"/>
                <w:bCs w:val="0"/>
                <w:sz w:val="22"/>
                <w:szCs w:val="22"/>
              </w:rPr>
              <w:t xml:space="preserve"> the overtime rate. </w:t>
            </w:r>
          </w:p>
          <w:p w:rsidR="0068186D" w:rsidRDefault="0068186D" w:rsidP="0068186D">
            <w:pPr>
              <w:rPr>
                <w:sz w:val="22"/>
                <w:szCs w:val="22"/>
              </w:rPr>
            </w:pPr>
          </w:p>
          <w:p w:rsidR="00F4713D" w:rsidRDefault="00F4713D" w:rsidP="00681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British Council reserves the right to increase the contracted hours to 21 if business needs change.</w:t>
            </w:r>
          </w:p>
          <w:p w:rsidR="00F4713D" w:rsidRDefault="00F4713D" w:rsidP="0068186D">
            <w:pPr>
              <w:rPr>
                <w:sz w:val="22"/>
                <w:szCs w:val="22"/>
              </w:rPr>
            </w:pPr>
          </w:p>
          <w:p w:rsidR="0053245D" w:rsidRPr="0010631D" w:rsidRDefault="0053245D" w:rsidP="0082374C">
            <w:pPr>
              <w:pStyle w:val="Dropdown"/>
              <w:spacing w:line="240" w:lineRule="auto"/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Academic Year</w:t>
            </w:r>
          </w:p>
          <w:p w:rsidR="0053245D" w:rsidRPr="0068186D" w:rsidRDefault="006B3F17" w:rsidP="0088020B">
            <w:pPr>
              <w:pStyle w:val="Dropdown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10631D">
              <w:rPr>
                <w:b w:val="0"/>
                <w:bCs w:val="0"/>
                <w:sz w:val="22"/>
                <w:szCs w:val="22"/>
              </w:rPr>
              <w:t>September to July</w:t>
            </w:r>
            <w:r w:rsidR="0053245D" w:rsidRPr="0010631D">
              <w:rPr>
                <w:b w:val="0"/>
                <w:bCs w:val="0"/>
                <w:sz w:val="22"/>
                <w:szCs w:val="22"/>
              </w:rPr>
              <w:t>. There are</w:t>
            </w:r>
            <w:r w:rsidR="00842F3A">
              <w:rPr>
                <w:b w:val="0"/>
                <w:bCs w:val="0"/>
                <w:sz w:val="22"/>
                <w:szCs w:val="22"/>
              </w:rPr>
              <w:t xml:space="preserve"> currently 3 x 1</w:t>
            </w:r>
            <w:r w:rsidR="0088020B">
              <w:rPr>
                <w:b w:val="0"/>
                <w:bCs w:val="0"/>
                <w:sz w:val="22"/>
                <w:szCs w:val="22"/>
              </w:rPr>
              <w:t>2</w:t>
            </w:r>
            <w:r w:rsidR="0010631D">
              <w:rPr>
                <w:b w:val="0"/>
                <w:bCs w:val="0"/>
                <w:sz w:val="22"/>
                <w:szCs w:val="22"/>
              </w:rPr>
              <w:t xml:space="preserve"> week terms plus</w:t>
            </w:r>
            <w:r w:rsidR="0053245D" w:rsidRPr="0010631D">
              <w:rPr>
                <w:b w:val="0"/>
                <w:bCs w:val="0"/>
                <w:sz w:val="22"/>
                <w:szCs w:val="22"/>
              </w:rPr>
              <w:t xml:space="preserve"> summer school intensive courses.</w:t>
            </w:r>
          </w:p>
          <w:p w:rsidR="0068186D" w:rsidRDefault="0068186D" w:rsidP="0082374C">
            <w:pPr>
              <w:pStyle w:val="Dropdown"/>
              <w:spacing w:line="240" w:lineRule="auto"/>
              <w:rPr>
                <w:bCs w:val="0"/>
                <w:sz w:val="22"/>
                <w:szCs w:val="22"/>
              </w:rPr>
            </w:pPr>
          </w:p>
          <w:p w:rsidR="0053245D" w:rsidRPr="0010631D" w:rsidRDefault="0053245D" w:rsidP="0082374C">
            <w:pPr>
              <w:pStyle w:val="Dropdown"/>
              <w:spacing w:line="240" w:lineRule="auto"/>
              <w:rPr>
                <w:bCs w:val="0"/>
                <w:sz w:val="22"/>
                <w:szCs w:val="22"/>
              </w:rPr>
            </w:pPr>
            <w:r w:rsidRPr="0010631D">
              <w:rPr>
                <w:bCs w:val="0"/>
                <w:sz w:val="22"/>
                <w:szCs w:val="22"/>
              </w:rPr>
              <w:t>Courses</w:t>
            </w:r>
          </w:p>
          <w:p w:rsidR="0053245D" w:rsidRPr="0010631D" w:rsidRDefault="0053245D" w:rsidP="0082374C">
            <w:pPr>
              <w:pStyle w:val="Dropdown"/>
              <w:spacing w:line="240" w:lineRule="auto"/>
              <w:rPr>
                <w:b w:val="0"/>
                <w:sz w:val="22"/>
                <w:szCs w:val="22"/>
              </w:rPr>
            </w:pPr>
            <w:r w:rsidRPr="0010631D">
              <w:rPr>
                <w:b w:val="0"/>
                <w:sz w:val="22"/>
                <w:szCs w:val="22"/>
              </w:rPr>
              <w:t>Our</w:t>
            </w:r>
            <w:r w:rsidRPr="0068186D">
              <w:rPr>
                <w:b w:val="0"/>
                <w:sz w:val="22"/>
                <w:szCs w:val="22"/>
              </w:rPr>
              <w:t xml:space="preserve"> </w:t>
            </w:r>
            <w:r w:rsidR="00E56C5C" w:rsidRPr="0068186D">
              <w:rPr>
                <w:b w:val="0"/>
                <w:sz w:val="22"/>
                <w:szCs w:val="22"/>
              </w:rPr>
              <w:t xml:space="preserve">annual </w:t>
            </w:r>
            <w:r w:rsidRPr="0010631D">
              <w:rPr>
                <w:b w:val="0"/>
                <w:sz w:val="22"/>
                <w:szCs w:val="22"/>
              </w:rPr>
              <w:t xml:space="preserve">courses run for </w:t>
            </w:r>
            <w:r w:rsidR="00634E40" w:rsidRPr="0010631D">
              <w:rPr>
                <w:b w:val="0"/>
                <w:sz w:val="22"/>
                <w:szCs w:val="22"/>
              </w:rPr>
              <w:t xml:space="preserve">approximately </w:t>
            </w:r>
            <w:r w:rsidR="0088020B">
              <w:rPr>
                <w:b w:val="0"/>
                <w:sz w:val="22"/>
                <w:szCs w:val="22"/>
              </w:rPr>
              <w:t>36</w:t>
            </w:r>
            <w:r w:rsidRPr="0010631D">
              <w:rPr>
                <w:b w:val="0"/>
                <w:sz w:val="22"/>
                <w:szCs w:val="22"/>
              </w:rPr>
              <w:t xml:space="preserve"> hours per term. </w:t>
            </w:r>
          </w:p>
          <w:p w:rsidR="0053245D" w:rsidRPr="0068186D" w:rsidRDefault="0053245D" w:rsidP="0068186D">
            <w:pPr>
              <w:pStyle w:val="Dropdown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10631D">
              <w:rPr>
                <w:b w:val="0"/>
                <w:bCs w:val="0"/>
                <w:sz w:val="22"/>
                <w:szCs w:val="22"/>
              </w:rPr>
              <w:t>All courses from Beginner to Advanced levels and General / Business Engl</w:t>
            </w:r>
            <w:r w:rsidR="0068186D">
              <w:rPr>
                <w:b w:val="0"/>
                <w:bCs w:val="0"/>
                <w:sz w:val="22"/>
                <w:szCs w:val="22"/>
              </w:rPr>
              <w:t>i</w:t>
            </w:r>
            <w:r w:rsidRPr="0010631D">
              <w:rPr>
                <w:b w:val="0"/>
                <w:bCs w:val="0"/>
                <w:sz w:val="22"/>
                <w:szCs w:val="22"/>
              </w:rPr>
              <w:t>sh courses use standard course books. All our main courses are correlated to Cambridge ESOL examinations and include some examination practice and ex</w:t>
            </w:r>
            <w:r w:rsidR="00A81D4D">
              <w:rPr>
                <w:b w:val="0"/>
                <w:bCs w:val="0"/>
                <w:sz w:val="22"/>
                <w:szCs w:val="22"/>
              </w:rPr>
              <w:t>am awareness building. Teacher t</w:t>
            </w:r>
            <w:r w:rsidRPr="0010631D">
              <w:rPr>
                <w:b w:val="0"/>
                <w:bCs w:val="0"/>
                <w:sz w:val="22"/>
                <w:szCs w:val="22"/>
              </w:rPr>
              <w:t>rai</w:t>
            </w:r>
            <w:r w:rsidR="00A81D4D">
              <w:rPr>
                <w:b w:val="0"/>
                <w:bCs w:val="0"/>
                <w:sz w:val="22"/>
                <w:szCs w:val="22"/>
              </w:rPr>
              <w:t>ning and professional E</w:t>
            </w:r>
            <w:r w:rsidRPr="0010631D">
              <w:rPr>
                <w:b w:val="0"/>
                <w:bCs w:val="0"/>
                <w:sz w:val="22"/>
                <w:szCs w:val="22"/>
              </w:rPr>
              <w:t xml:space="preserve">nglish courses use standardised British Council materials. Courses are based on completing sets of learning aims and following a standard learner journey. Assessment is based on skills work which contributes to learning aims and  tests closely aligned with Cambridge ESOL examinations. </w:t>
            </w:r>
            <w:r w:rsidRPr="0068186D">
              <w:rPr>
                <w:b w:val="0"/>
                <w:sz w:val="22"/>
                <w:szCs w:val="22"/>
              </w:rPr>
              <w:t>Teachers can expect to spend on average about 30% of the week teaching adult classes and 70% teaching YL classes.</w:t>
            </w:r>
          </w:p>
          <w:p w:rsidR="00852BEA" w:rsidRPr="0010631D" w:rsidRDefault="00852BEA" w:rsidP="0082374C">
            <w:pPr>
              <w:rPr>
                <w:sz w:val="22"/>
                <w:szCs w:val="22"/>
              </w:rPr>
            </w:pPr>
          </w:p>
          <w:p w:rsidR="00852BEA" w:rsidRPr="0010631D" w:rsidRDefault="00852BEA" w:rsidP="0082374C">
            <w:pPr>
              <w:rPr>
                <w:b/>
                <w:sz w:val="22"/>
                <w:szCs w:val="22"/>
              </w:rPr>
            </w:pPr>
            <w:r w:rsidRPr="0010631D">
              <w:rPr>
                <w:b/>
                <w:sz w:val="22"/>
                <w:szCs w:val="22"/>
              </w:rPr>
              <w:t>Location</w:t>
            </w:r>
          </w:p>
          <w:p w:rsidR="0053245D" w:rsidRPr="0010631D" w:rsidRDefault="00852BEA" w:rsidP="0054729E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 xml:space="preserve">Teaching in </w:t>
            </w:r>
            <w:r w:rsidR="0054729E">
              <w:rPr>
                <w:sz w:val="22"/>
                <w:szCs w:val="22"/>
              </w:rPr>
              <w:t xml:space="preserve">Rabat </w:t>
            </w:r>
            <w:r w:rsidRPr="0010631D">
              <w:rPr>
                <w:sz w:val="22"/>
                <w:szCs w:val="22"/>
              </w:rPr>
              <w:t xml:space="preserve">will mainly take place </w:t>
            </w:r>
            <w:r w:rsidR="0054729E">
              <w:rPr>
                <w:sz w:val="22"/>
                <w:szCs w:val="22"/>
              </w:rPr>
              <w:t>in SIST University or Khalil Gibran</w:t>
            </w:r>
            <w:r w:rsidR="0094239A">
              <w:rPr>
                <w:sz w:val="22"/>
                <w:szCs w:val="22"/>
              </w:rPr>
              <w:t xml:space="preserve"> School</w:t>
            </w:r>
            <w:r w:rsidRPr="0010631D">
              <w:rPr>
                <w:sz w:val="22"/>
                <w:szCs w:val="22"/>
              </w:rPr>
              <w:t xml:space="preserve">. However, some off-site corporate </w:t>
            </w:r>
            <w:r w:rsidR="0094239A">
              <w:rPr>
                <w:sz w:val="22"/>
                <w:szCs w:val="22"/>
              </w:rPr>
              <w:t xml:space="preserve">training </w:t>
            </w:r>
            <w:r w:rsidR="001153D9">
              <w:rPr>
                <w:sz w:val="22"/>
                <w:szCs w:val="22"/>
              </w:rPr>
              <w:t>s</w:t>
            </w:r>
            <w:r w:rsidRPr="0010631D">
              <w:rPr>
                <w:sz w:val="22"/>
                <w:szCs w:val="22"/>
              </w:rPr>
              <w:t>hould be expected.</w:t>
            </w:r>
          </w:p>
        </w:tc>
      </w:tr>
    </w:tbl>
    <w:p w:rsidR="0068186D" w:rsidRDefault="0068186D" w:rsidP="0082374C">
      <w:pPr>
        <w:rPr>
          <w:sz w:val="22"/>
          <w:szCs w:val="22"/>
        </w:rPr>
      </w:pPr>
    </w:p>
    <w:p w:rsidR="0068186D" w:rsidRPr="0010631D" w:rsidRDefault="0068186D" w:rsidP="0082374C">
      <w:pPr>
        <w:rPr>
          <w:sz w:val="22"/>
          <w:szCs w:val="22"/>
        </w:rPr>
      </w:pPr>
    </w:p>
    <w:tbl>
      <w:tblPr>
        <w:tblW w:w="9923" w:type="dxa"/>
        <w:tblInd w:w="-106" w:type="dxa"/>
        <w:tblLook w:val="01E0" w:firstRow="1" w:lastRow="1" w:firstColumn="1" w:lastColumn="1" w:noHBand="0" w:noVBand="0"/>
      </w:tblPr>
      <w:tblGrid>
        <w:gridCol w:w="1924"/>
        <w:gridCol w:w="2880"/>
        <w:gridCol w:w="2640"/>
        <w:gridCol w:w="2479"/>
      </w:tblGrid>
      <w:tr w:rsidR="00AE758D" w:rsidRPr="0010631D" w:rsidTr="00A81D4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10631D" w:rsidRDefault="00AE758D" w:rsidP="00513393">
            <w:pPr>
              <w:rPr>
                <w:b/>
                <w:bCs/>
                <w:sz w:val="22"/>
                <w:szCs w:val="22"/>
              </w:rPr>
            </w:pPr>
            <w:r w:rsidRPr="0010631D">
              <w:rPr>
                <w:b/>
                <w:bCs/>
                <w:sz w:val="22"/>
                <w:szCs w:val="22"/>
              </w:rPr>
              <w:t>Contract Length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513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Fixed term 1 year</w:t>
            </w:r>
          </w:p>
          <w:p w:rsidR="00AE758D" w:rsidRPr="0010631D" w:rsidRDefault="00AE758D" w:rsidP="00513393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D" w:rsidRPr="0010631D" w:rsidRDefault="00AE758D" w:rsidP="00513393">
            <w:pPr>
              <w:rPr>
                <w:b/>
                <w:bCs/>
                <w:sz w:val="22"/>
                <w:szCs w:val="22"/>
              </w:rPr>
            </w:pPr>
          </w:p>
          <w:p w:rsidR="00AE758D" w:rsidRPr="0010631D" w:rsidRDefault="00AE758D" w:rsidP="00513393">
            <w:pPr>
              <w:rPr>
                <w:b/>
                <w:bCs/>
                <w:sz w:val="22"/>
                <w:szCs w:val="22"/>
              </w:rPr>
            </w:pPr>
            <w:r w:rsidRPr="0010631D">
              <w:rPr>
                <w:b/>
                <w:bCs/>
                <w:sz w:val="22"/>
                <w:szCs w:val="22"/>
              </w:rPr>
              <w:t>No. of Staff Managed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D" w:rsidRDefault="00AE758D" w:rsidP="0020515C">
            <w:pPr>
              <w:rPr>
                <w:sz w:val="22"/>
                <w:szCs w:val="22"/>
              </w:rPr>
            </w:pPr>
          </w:p>
          <w:p w:rsidR="00AE758D" w:rsidRPr="0010631D" w:rsidRDefault="00AE758D" w:rsidP="00205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8D" w:rsidRPr="0010631D" w:rsidTr="00A81D4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10631D" w:rsidRDefault="00AE758D" w:rsidP="00513393">
            <w:pPr>
              <w:rPr>
                <w:b/>
                <w:bCs/>
                <w:sz w:val="22"/>
                <w:szCs w:val="22"/>
              </w:rPr>
            </w:pPr>
            <w:r w:rsidRPr="0010631D">
              <w:rPr>
                <w:b/>
                <w:bCs/>
                <w:sz w:val="22"/>
                <w:szCs w:val="22"/>
              </w:rPr>
              <w:t>Contract 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10631D" w:rsidRDefault="00AE758D" w:rsidP="00513393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Annualised</w:t>
            </w:r>
            <w:r>
              <w:rPr>
                <w:sz w:val="22"/>
                <w:szCs w:val="22"/>
              </w:rPr>
              <w:t xml:space="preserve"> </w:t>
            </w:r>
            <w:r w:rsidRPr="0010631D">
              <w:rPr>
                <w:sz w:val="22"/>
                <w:szCs w:val="22"/>
              </w:rPr>
              <w:t>- locally engaged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10631D" w:rsidRDefault="00AE758D" w:rsidP="005133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10631D" w:rsidRDefault="00AE758D" w:rsidP="00A04634">
            <w:pPr>
              <w:rPr>
                <w:sz w:val="22"/>
                <w:szCs w:val="22"/>
              </w:rPr>
            </w:pPr>
          </w:p>
        </w:tc>
      </w:tr>
      <w:tr w:rsidR="00015080" w:rsidRPr="0010631D" w:rsidTr="00A81D4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0" w:rsidRPr="0010631D" w:rsidRDefault="00015080" w:rsidP="00513393">
            <w:pPr>
              <w:rPr>
                <w:b/>
                <w:bCs/>
                <w:sz w:val="22"/>
                <w:szCs w:val="22"/>
              </w:rPr>
            </w:pPr>
            <w:r w:rsidRPr="0010631D">
              <w:rPr>
                <w:b/>
                <w:bCs/>
                <w:sz w:val="22"/>
                <w:szCs w:val="22"/>
              </w:rPr>
              <w:t>Contract Hours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0" w:rsidRPr="0010631D" w:rsidRDefault="00C64BBC" w:rsidP="0020515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</w:t>
            </w:r>
            <w:r w:rsidRPr="0010631D">
              <w:rPr>
                <w:bCs/>
                <w:sz w:val="22"/>
                <w:szCs w:val="22"/>
              </w:rPr>
              <w:t xml:space="preserve"> teaching days per annum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0" w:rsidRPr="0010631D" w:rsidRDefault="00015080" w:rsidP="00513393">
            <w:pPr>
              <w:rPr>
                <w:b/>
                <w:bCs/>
                <w:sz w:val="22"/>
                <w:szCs w:val="22"/>
              </w:rPr>
            </w:pPr>
            <w:r w:rsidRPr="0010631D">
              <w:rPr>
                <w:b/>
                <w:bCs/>
                <w:sz w:val="22"/>
                <w:szCs w:val="22"/>
              </w:rPr>
              <w:t xml:space="preserve">Contact </w:t>
            </w:r>
            <w:r w:rsidR="00AE758D">
              <w:rPr>
                <w:b/>
                <w:bCs/>
                <w:sz w:val="22"/>
                <w:szCs w:val="22"/>
              </w:rPr>
              <w:t xml:space="preserve">Teaching </w:t>
            </w:r>
            <w:r w:rsidRPr="0010631D">
              <w:rPr>
                <w:b/>
                <w:bCs/>
                <w:sz w:val="22"/>
                <w:szCs w:val="22"/>
              </w:rPr>
              <w:t>Hours</w:t>
            </w:r>
            <w:r w:rsidR="000807BF" w:rsidRPr="0010631D">
              <w:rPr>
                <w:b/>
                <w:bCs/>
                <w:sz w:val="22"/>
                <w:szCs w:val="22"/>
              </w:rPr>
              <w:t xml:space="preserve"> per week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0" w:rsidRPr="0010631D" w:rsidRDefault="0054729E" w:rsidP="00AB4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807BF" w:rsidRPr="0010631D">
              <w:rPr>
                <w:sz w:val="22"/>
                <w:szCs w:val="22"/>
              </w:rPr>
              <w:t xml:space="preserve"> </w:t>
            </w:r>
            <w:r w:rsidR="0094239A">
              <w:rPr>
                <w:sz w:val="22"/>
                <w:szCs w:val="22"/>
              </w:rPr>
              <w:t xml:space="preserve">(plus </w:t>
            </w:r>
            <w:r w:rsidR="00AB435B">
              <w:rPr>
                <w:sz w:val="22"/>
                <w:szCs w:val="22"/>
              </w:rPr>
              <w:t>3 substitution)</w:t>
            </w:r>
          </w:p>
        </w:tc>
      </w:tr>
    </w:tbl>
    <w:p w:rsidR="00015080" w:rsidRPr="0010631D" w:rsidRDefault="00015080" w:rsidP="0082374C">
      <w:pPr>
        <w:rPr>
          <w:sz w:val="22"/>
          <w:szCs w:val="22"/>
        </w:rPr>
      </w:pPr>
    </w:p>
    <w:p w:rsidR="0053245D" w:rsidRPr="0010631D" w:rsidRDefault="0053245D" w:rsidP="0082374C">
      <w:pPr>
        <w:ind w:left="-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 xml:space="preserve"> </w:t>
      </w:r>
      <w:r w:rsidR="00E876BC">
        <w:rPr>
          <w:b/>
          <w:bCs/>
          <w:sz w:val="22"/>
          <w:szCs w:val="22"/>
        </w:rPr>
        <w:tab/>
      </w:r>
      <w:r w:rsidR="00E876BC">
        <w:rPr>
          <w:b/>
          <w:bCs/>
          <w:sz w:val="22"/>
          <w:szCs w:val="22"/>
        </w:rPr>
        <w:tab/>
      </w:r>
      <w:r w:rsidRPr="0010631D">
        <w:rPr>
          <w:b/>
          <w:bCs/>
          <w:sz w:val="22"/>
          <w:szCs w:val="22"/>
        </w:rPr>
        <w:t xml:space="preserve">Salary </w:t>
      </w: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6B3F17" w:rsidRPr="00E876BC" w:rsidRDefault="006B3F17" w:rsidP="00A179A6">
            <w:pPr>
              <w:rPr>
                <w:sz w:val="22"/>
                <w:szCs w:val="22"/>
                <w:lang w:val="en-US"/>
              </w:rPr>
            </w:pPr>
            <w:r w:rsidRPr="00E876BC">
              <w:rPr>
                <w:bCs/>
                <w:sz w:val="22"/>
                <w:szCs w:val="22"/>
              </w:rPr>
              <w:t>Gross</w:t>
            </w:r>
            <w:r w:rsidRPr="00E876BC">
              <w:rPr>
                <w:sz w:val="22"/>
                <w:szCs w:val="22"/>
              </w:rPr>
              <w:t xml:space="preserve"> </w:t>
            </w:r>
            <w:r w:rsidRPr="00E876BC">
              <w:rPr>
                <w:bCs/>
                <w:sz w:val="22"/>
                <w:szCs w:val="22"/>
              </w:rPr>
              <w:t>local monthly salary</w:t>
            </w:r>
            <w:r w:rsidR="00212A4F" w:rsidRPr="00E876BC">
              <w:rPr>
                <w:sz w:val="22"/>
                <w:szCs w:val="22"/>
              </w:rPr>
              <w:t xml:space="preserve"> (paid into Moroccan</w:t>
            </w:r>
            <w:r w:rsidRPr="00E876BC">
              <w:rPr>
                <w:sz w:val="22"/>
                <w:szCs w:val="22"/>
              </w:rPr>
              <w:t xml:space="preserve"> bank account) in the range of </w:t>
            </w:r>
            <w:r w:rsidR="005F79AC" w:rsidRPr="00E876BC">
              <w:rPr>
                <w:bCs/>
                <w:sz w:val="22"/>
                <w:szCs w:val="22"/>
              </w:rPr>
              <w:t>1</w:t>
            </w:r>
            <w:r w:rsidR="00063195">
              <w:rPr>
                <w:bCs/>
                <w:sz w:val="22"/>
                <w:szCs w:val="22"/>
              </w:rPr>
              <w:t>2,808</w:t>
            </w:r>
            <w:r w:rsidRPr="00E876BC">
              <w:rPr>
                <w:bCs/>
                <w:sz w:val="22"/>
                <w:szCs w:val="22"/>
              </w:rPr>
              <w:t xml:space="preserve"> Moroccan dirhams</w:t>
            </w:r>
            <w:r w:rsidRPr="00E876BC">
              <w:rPr>
                <w:sz w:val="22"/>
                <w:szCs w:val="22"/>
              </w:rPr>
              <w:t xml:space="preserve"> and </w:t>
            </w:r>
            <w:r w:rsidR="00063195">
              <w:rPr>
                <w:sz w:val="22"/>
                <w:szCs w:val="22"/>
              </w:rPr>
              <w:t>14</w:t>
            </w:r>
            <w:r w:rsidR="002E3D58">
              <w:rPr>
                <w:sz w:val="22"/>
                <w:szCs w:val="22"/>
              </w:rPr>
              <w:t>,</w:t>
            </w:r>
            <w:r w:rsidR="00063195">
              <w:rPr>
                <w:sz w:val="22"/>
                <w:szCs w:val="22"/>
              </w:rPr>
              <w:t>688</w:t>
            </w:r>
            <w:r w:rsidRPr="00E876BC">
              <w:rPr>
                <w:bCs/>
                <w:sz w:val="22"/>
                <w:szCs w:val="22"/>
              </w:rPr>
              <w:t xml:space="preserve"> Moroccan dirhams</w:t>
            </w:r>
            <w:r w:rsidR="0020515C" w:rsidRPr="00E876BC">
              <w:rPr>
                <w:bCs/>
                <w:sz w:val="22"/>
                <w:szCs w:val="22"/>
              </w:rPr>
              <w:t xml:space="preserve"> paid in 12 monthly </w:t>
            </w:r>
            <w:r w:rsidR="00212A4F" w:rsidRPr="00E876BC">
              <w:rPr>
                <w:bCs/>
                <w:sz w:val="22"/>
                <w:szCs w:val="22"/>
              </w:rPr>
              <w:t>instalments</w:t>
            </w:r>
            <w:r w:rsidR="0020515C" w:rsidRPr="00E876BC">
              <w:rPr>
                <w:bCs/>
                <w:sz w:val="22"/>
                <w:szCs w:val="22"/>
              </w:rPr>
              <w:t xml:space="preserve">. </w:t>
            </w:r>
          </w:p>
          <w:p w:rsidR="0053245D" w:rsidRPr="0010631D" w:rsidRDefault="006B3F17" w:rsidP="00E876BC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                                          </w:t>
            </w:r>
            <w:r w:rsidR="00A179A6" w:rsidRPr="0010631D">
              <w:rPr>
                <w:sz w:val="22"/>
                <w:szCs w:val="22"/>
              </w:rPr>
              <w:t>                          </w:t>
            </w:r>
          </w:p>
        </w:tc>
      </w:tr>
    </w:tbl>
    <w:p w:rsidR="00641DBC" w:rsidRPr="0010631D" w:rsidRDefault="00641DBC" w:rsidP="0082374C">
      <w:pPr>
        <w:rPr>
          <w:b/>
          <w:bCs/>
          <w:sz w:val="22"/>
          <w:szCs w:val="22"/>
        </w:rPr>
      </w:pPr>
    </w:p>
    <w:p w:rsidR="0053245D" w:rsidRPr="0010631D" w:rsidRDefault="0053245D" w:rsidP="00E876BC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Income Tax &amp; National Insurance</w:t>
      </w: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966CD1" w:rsidRPr="0010631D" w:rsidRDefault="004E4114" w:rsidP="00AE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</w:t>
            </w:r>
            <w:r w:rsidRPr="004E4114">
              <w:rPr>
                <w:sz w:val="22"/>
                <w:szCs w:val="22"/>
              </w:rPr>
              <w:t>eductions will be made for social contributions and tax as applicable.</w:t>
            </w:r>
          </w:p>
        </w:tc>
      </w:tr>
    </w:tbl>
    <w:p w:rsidR="0053245D" w:rsidRPr="0010631D" w:rsidRDefault="0053245D" w:rsidP="0082374C">
      <w:pPr>
        <w:rPr>
          <w:b/>
          <w:bCs/>
          <w:sz w:val="22"/>
          <w:szCs w:val="22"/>
        </w:rPr>
      </w:pPr>
    </w:p>
    <w:p w:rsidR="00A03BCE" w:rsidRDefault="00A03BCE" w:rsidP="0082374C">
      <w:pPr>
        <w:rPr>
          <w:b/>
          <w:bCs/>
          <w:sz w:val="22"/>
          <w:szCs w:val="22"/>
        </w:rPr>
      </w:pPr>
    </w:p>
    <w:p w:rsidR="004E4114" w:rsidRPr="0010631D" w:rsidRDefault="004E4114" w:rsidP="0082374C">
      <w:pPr>
        <w:rPr>
          <w:b/>
          <w:bCs/>
          <w:sz w:val="22"/>
          <w:szCs w:val="22"/>
        </w:rPr>
      </w:pPr>
    </w:p>
    <w:p w:rsidR="0053245D" w:rsidRPr="0010631D" w:rsidRDefault="0053245D" w:rsidP="00E876BC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Medical</w:t>
      </w:r>
      <w:r w:rsidR="008E30E5">
        <w:rPr>
          <w:b/>
          <w:bCs/>
          <w:sz w:val="22"/>
          <w:szCs w:val="22"/>
        </w:rPr>
        <w:t>/Pension</w:t>
      </w:r>
      <w:r w:rsidRPr="0010631D">
        <w:rPr>
          <w:b/>
          <w:bCs/>
          <w:sz w:val="22"/>
          <w:szCs w:val="22"/>
        </w:rPr>
        <w:t xml:space="preserve"> Allowance</w:t>
      </w: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53245D" w:rsidRDefault="00892A9F" w:rsidP="0068186D">
            <w:pPr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 xml:space="preserve">You will receive </w:t>
            </w:r>
            <w:r w:rsidR="000E7710">
              <w:rPr>
                <w:sz w:val="22"/>
                <w:szCs w:val="22"/>
              </w:rPr>
              <w:t xml:space="preserve">pension &amp; </w:t>
            </w:r>
            <w:r w:rsidR="00A04634">
              <w:rPr>
                <w:sz w:val="22"/>
                <w:szCs w:val="22"/>
              </w:rPr>
              <w:t xml:space="preserve">medical </w:t>
            </w:r>
            <w:r w:rsidR="0010631D">
              <w:rPr>
                <w:sz w:val="22"/>
                <w:szCs w:val="22"/>
              </w:rPr>
              <w:t>cover locally through the CNSS and</w:t>
            </w:r>
            <w:r w:rsidR="00971D85">
              <w:rPr>
                <w:sz w:val="22"/>
                <w:szCs w:val="22"/>
              </w:rPr>
              <w:t xml:space="preserve"> RMA </w:t>
            </w:r>
            <w:proofErr w:type="spellStart"/>
            <w:r w:rsidR="00971D85">
              <w:rPr>
                <w:sz w:val="22"/>
                <w:szCs w:val="22"/>
              </w:rPr>
              <w:t>Wa</w:t>
            </w:r>
            <w:r w:rsidR="0010631D">
              <w:rPr>
                <w:sz w:val="22"/>
                <w:szCs w:val="22"/>
              </w:rPr>
              <w:t>tanya</w:t>
            </w:r>
            <w:proofErr w:type="spellEnd"/>
            <w:r w:rsidR="0010631D">
              <w:rPr>
                <w:sz w:val="22"/>
                <w:szCs w:val="22"/>
              </w:rPr>
              <w:t xml:space="preserve"> schemes</w:t>
            </w:r>
            <w:r w:rsidR="00966CD1">
              <w:rPr>
                <w:sz w:val="22"/>
                <w:szCs w:val="22"/>
              </w:rPr>
              <w:t xml:space="preserve">. </w:t>
            </w:r>
            <w:r w:rsidR="002E3D58" w:rsidRPr="00AB435B">
              <w:rPr>
                <w:sz w:val="22"/>
                <w:szCs w:val="22"/>
              </w:rPr>
              <w:t>This is under review.</w:t>
            </w:r>
          </w:p>
          <w:p w:rsidR="00E876BC" w:rsidRPr="0068186D" w:rsidRDefault="00E876BC" w:rsidP="0068186D">
            <w:pPr>
              <w:rPr>
                <w:color w:val="00B050"/>
                <w:sz w:val="22"/>
                <w:szCs w:val="22"/>
              </w:rPr>
            </w:pPr>
          </w:p>
        </w:tc>
      </w:tr>
    </w:tbl>
    <w:p w:rsidR="0053245D" w:rsidRPr="0010631D" w:rsidRDefault="0053245D" w:rsidP="0082374C">
      <w:pPr>
        <w:rPr>
          <w:b/>
          <w:bCs/>
          <w:sz w:val="22"/>
          <w:szCs w:val="22"/>
        </w:rPr>
      </w:pPr>
    </w:p>
    <w:p w:rsidR="0053245D" w:rsidRPr="0010631D" w:rsidRDefault="0053245D" w:rsidP="00E876BC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Any Other Allowances</w:t>
      </w: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A023BC" w:rsidRPr="0068186D" w:rsidRDefault="00316F67" w:rsidP="0068186D">
            <w:pPr>
              <w:pStyle w:val="In-fill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B435B">
              <w:rPr>
                <w:b/>
                <w:bCs/>
                <w:sz w:val="22"/>
                <w:szCs w:val="22"/>
                <w:highlight w:val="yellow"/>
              </w:rPr>
              <w:t xml:space="preserve">Maternity leave </w:t>
            </w:r>
            <w:r w:rsidRPr="00AB435B">
              <w:rPr>
                <w:bCs/>
                <w:sz w:val="22"/>
                <w:szCs w:val="22"/>
                <w:highlight w:val="yellow"/>
              </w:rPr>
              <w:t>–</w:t>
            </w:r>
            <w:r w:rsidR="00AE758D" w:rsidRPr="00AB435B">
              <w:rPr>
                <w:bCs/>
                <w:sz w:val="22"/>
                <w:szCs w:val="22"/>
                <w:highlight w:val="yellow"/>
              </w:rPr>
              <w:t>F</w:t>
            </w:r>
            <w:r w:rsidRPr="00AB435B">
              <w:rPr>
                <w:bCs/>
                <w:sz w:val="22"/>
                <w:szCs w:val="22"/>
                <w:highlight w:val="yellow"/>
              </w:rPr>
              <w:t xml:space="preserve">emale teachers who have been </w:t>
            </w:r>
            <w:r w:rsidR="001369D1" w:rsidRPr="00AB435B">
              <w:rPr>
                <w:bCs/>
                <w:sz w:val="22"/>
                <w:szCs w:val="22"/>
                <w:highlight w:val="yellow"/>
              </w:rPr>
              <w:t xml:space="preserve">contributing to CNSS (Caisse Nationale de Securite Sociale) for 54 days (continuous or not) during the 10 months preceding last working day before giving birth </w:t>
            </w:r>
            <w:r w:rsidRPr="00AB435B">
              <w:rPr>
                <w:bCs/>
                <w:sz w:val="22"/>
                <w:szCs w:val="22"/>
                <w:highlight w:val="yellow"/>
              </w:rPr>
              <w:t>w</w:t>
            </w:r>
            <w:r w:rsidR="00852BEA" w:rsidRPr="00AB435B">
              <w:rPr>
                <w:bCs/>
                <w:sz w:val="22"/>
                <w:szCs w:val="22"/>
                <w:highlight w:val="yellow"/>
              </w:rPr>
              <w:t xml:space="preserve">ill be entitled to </w:t>
            </w:r>
            <w:r w:rsidR="001369D1" w:rsidRPr="00AB435B">
              <w:rPr>
                <w:bCs/>
                <w:sz w:val="22"/>
                <w:szCs w:val="22"/>
                <w:highlight w:val="yellow"/>
              </w:rPr>
              <w:t>14 weeks maternity leave</w:t>
            </w:r>
            <w:r w:rsidR="00B02CFB" w:rsidRPr="00AB435B">
              <w:rPr>
                <w:bCs/>
                <w:sz w:val="22"/>
                <w:szCs w:val="22"/>
                <w:highlight w:val="yellow"/>
              </w:rPr>
              <w:t xml:space="preserve"> paid by the CNSS.</w:t>
            </w:r>
            <w:r w:rsidR="001369D1" w:rsidRPr="0068186D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53245D" w:rsidRPr="0010631D" w:rsidRDefault="0053245D" w:rsidP="0010631D">
      <w:pPr>
        <w:rPr>
          <w:b/>
          <w:bCs/>
          <w:sz w:val="22"/>
          <w:szCs w:val="22"/>
        </w:rPr>
      </w:pPr>
    </w:p>
    <w:p w:rsidR="0053245D" w:rsidRPr="0010631D" w:rsidRDefault="0053245D" w:rsidP="00E876BC">
      <w:pPr>
        <w:ind w:left="-851" w:firstLine="851"/>
        <w:rPr>
          <w:b/>
          <w:bCs/>
          <w:sz w:val="22"/>
          <w:szCs w:val="22"/>
        </w:rPr>
      </w:pPr>
      <w:r w:rsidRPr="0010631D">
        <w:rPr>
          <w:b/>
          <w:bCs/>
          <w:sz w:val="22"/>
          <w:szCs w:val="22"/>
        </w:rPr>
        <w:t>Additional Information</w:t>
      </w:r>
    </w:p>
    <w:p w:rsidR="0053245D" w:rsidRPr="0010631D" w:rsidRDefault="0053245D" w:rsidP="0082374C">
      <w:pPr>
        <w:ind w:left="-851"/>
        <w:rPr>
          <w:sz w:val="22"/>
          <w:szCs w:val="2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3245D" w:rsidRPr="0010631D">
        <w:tc>
          <w:tcPr>
            <w:tcW w:w="9923" w:type="dxa"/>
          </w:tcPr>
          <w:p w:rsidR="0053245D" w:rsidRPr="0010631D" w:rsidRDefault="0053245D" w:rsidP="00EB0809">
            <w:pPr>
              <w:pStyle w:val="In-fill"/>
              <w:keepNext/>
              <w:tabs>
                <w:tab w:val="left" w:pos="6237"/>
              </w:tabs>
              <w:spacing w:line="240" w:lineRule="auto"/>
              <w:rPr>
                <w:sz w:val="22"/>
                <w:szCs w:val="22"/>
              </w:rPr>
            </w:pPr>
            <w:r w:rsidRPr="0010631D">
              <w:rPr>
                <w:sz w:val="22"/>
                <w:szCs w:val="22"/>
              </w:rPr>
              <w:t>Please contact</w:t>
            </w:r>
            <w:r w:rsidR="00D73192">
              <w:rPr>
                <w:sz w:val="22"/>
                <w:szCs w:val="22"/>
              </w:rPr>
              <w:t xml:space="preserve"> </w:t>
            </w:r>
            <w:r w:rsidR="00EB0809">
              <w:rPr>
                <w:sz w:val="22"/>
                <w:szCs w:val="22"/>
              </w:rPr>
              <w:t>robert.foley</w:t>
            </w:r>
            <w:r w:rsidR="00D73192">
              <w:rPr>
                <w:sz w:val="22"/>
                <w:szCs w:val="22"/>
              </w:rPr>
              <w:t>@britishcouncil.org</w:t>
            </w:r>
            <w:r w:rsidRPr="0010631D">
              <w:rPr>
                <w:sz w:val="22"/>
                <w:szCs w:val="22"/>
              </w:rPr>
              <w:t xml:space="preserve"> </w:t>
            </w:r>
            <w:r w:rsidR="00E11644" w:rsidRPr="0010631D">
              <w:rPr>
                <w:sz w:val="22"/>
                <w:szCs w:val="22"/>
              </w:rPr>
              <w:t>for more details</w:t>
            </w:r>
            <w:r w:rsidRPr="0010631D">
              <w:rPr>
                <w:sz w:val="22"/>
                <w:szCs w:val="22"/>
              </w:rPr>
              <w:t xml:space="preserve">. </w:t>
            </w:r>
          </w:p>
        </w:tc>
      </w:tr>
    </w:tbl>
    <w:p w:rsidR="0053245D" w:rsidRPr="0010631D" w:rsidRDefault="0053245D" w:rsidP="0082374C">
      <w:pPr>
        <w:rPr>
          <w:sz w:val="22"/>
          <w:szCs w:val="22"/>
        </w:rPr>
      </w:pPr>
    </w:p>
    <w:sectPr w:rsidR="0053245D" w:rsidRPr="0010631D" w:rsidSect="002340A1">
      <w:headerReference w:type="default" r:id="rId9"/>
      <w:footerReference w:type="default" r:id="rId10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85" w:rsidRDefault="00535885">
      <w:r>
        <w:separator/>
      </w:r>
    </w:p>
  </w:endnote>
  <w:endnote w:type="continuationSeparator" w:id="0">
    <w:p w:rsidR="00535885" w:rsidRDefault="0053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5D" w:rsidRDefault="0053245D" w:rsidP="00425724">
    <w:pPr>
      <w:pStyle w:val="Footer"/>
    </w:pPr>
    <w:r>
      <w:rPr>
        <w:b/>
      </w:rPr>
      <w:t xml:space="preserve">The </w:t>
    </w:r>
    <w:smartTag w:uri="urn:schemas-microsoft-com:office:smarttags" w:element="country-region">
      <w:smartTag w:uri="urn:schemas-microsoft-com:office:smarttags" w:element="place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country-region">
      <w:smartTag w:uri="urn:schemas-microsoft-com:office:smarttags" w:element="place">
        <w:r>
          <w:t>England</w:t>
        </w:r>
      </w:smartTag>
    </w:smartTag>
    <w:r>
      <w:t xml:space="preserve"> as a charity.</w:t>
    </w:r>
  </w:p>
  <w:p w:rsidR="0053245D" w:rsidRDefault="0053245D" w:rsidP="00425724">
    <w:pPr>
      <w:pStyle w:val="Footer"/>
    </w:pPr>
    <w:r>
      <w:rPr>
        <w:snapToGrid w:val="0"/>
        <w:lang w:eastAsia="en-US"/>
      </w:rPr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AB435B">
      <w:rPr>
        <w:noProof/>
        <w:snapToGrid w:val="0"/>
        <w:lang w:eastAsia="en-US"/>
      </w:rPr>
      <w:t>4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AB435B">
      <w:rPr>
        <w:noProof/>
        <w:snapToGrid w:val="0"/>
        <w:lang w:eastAsia="en-US"/>
      </w:rPr>
      <w:t>4</w:t>
    </w:r>
    <w:r>
      <w:rPr>
        <w:snapToGrid w:val="0"/>
        <w:lang w:eastAsia="en-US"/>
      </w:rPr>
      <w:fldChar w:fldCharType="end"/>
    </w:r>
    <w:r w:rsidR="00E876BC">
      <w:tab/>
    </w:r>
    <w:r w:rsidR="00E876BC">
      <w:tab/>
      <w:t>Updated: Aug</w:t>
    </w:r>
    <w:r w:rsidR="005A052E"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85" w:rsidRDefault="00535885">
      <w:r>
        <w:separator/>
      </w:r>
    </w:p>
  </w:footnote>
  <w:footnote w:type="continuationSeparator" w:id="0">
    <w:p w:rsidR="00535885" w:rsidRDefault="0053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655"/>
    </w:tblGrid>
    <w:tr w:rsidR="0053245D">
      <w:trPr>
        <w:trHeight w:hRule="exact" w:val="1134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3245D" w:rsidRDefault="0053245D" w:rsidP="00AC4F2E">
          <w:r>
            <w:object w:dxaOrig="2251" w:dyaOrig="6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5pt;height:30.75pt" o:ole="" fillcolor="window">
                <v:imagedata r:id="rId1" o:title=""/>
              </v:shape>
              <o:OLEObject Type="Embed" ProgID="Word.Picture.8" ShapeID="_x0000_i1025" DrawAspect="Content" ObjectID="_1572782745" r:id="rId2"/>
            </w:objec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53245D" w:rsidRDefault="0053245D" w:rsidP="00AC07D7">
          <w:pPr>
            <w:pStyle w:val="Formtitle"/>
            <w:ind w:right="640"/>
            <w:jc w:val="left"/>
          </w:pPr>
          <w:r>
            <w:t>VACANCY INFORMATION</w:t>
          </w:r>
        </w:p>
        <w:p w:rsidR="0053245D" w:rsidRDefault="0053245D" w:rsidP="00AC4F2E">
          <w:pPr>
            <w:pStyle w:val="Formnumberdepartment"/>
          </w:pPr>
        </w:p>
      </w:tc>
    </w:tr>
  </w:tbl>
  <w:p w:rsidR="0053245D" w:rsidRDefault="00532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1">
    <w:nsid w:val="040C76F0"/>
    <w:multiLevelType w:val="hybridMultilevel"/>
    <w:tmpl w:val="99B0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3">
    <w:nsid w:val="16F442CB"/>
    <w:multiLevelType w:val="hybridMultilevel"/>
    <w:tmpl w:val="C652C6A6"/>
    <w:lvl w:ilvl="0" w:tplc="ACD87824">
      <w:start w:val="1"/>
      <w:numFmt w:val="bullet"/>
      <w:lvlText w:val="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071F3B"/>
    <w:multiLevelType w:val="hybridMultilevel"/>
    <w:tmpl w:val="E140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A4AE7"/>
    <w:multiLevelType w:val="hybridMultilevel"/>
    <w:tmpl w:val="EDDA820E"/>
    <w:lvl w:ilvl="0" w:tplc="ACD87824">
      <w:start w:val="1"/>
      <w:numFmt w:val="bullet"/>
      <w:lvlText w:val="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2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C2A12"/>
    <w:multiLevelType w:val="hybridMultilevel"/>
    <w:tmpl w:val="8BB08A3C"/>
    <w:lvl w:ilvl="0" w:tplc="552AA32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4C6C46"/>
    <w:multiLevelType w:val="hybridMultilevel"/>
    <w:tmpl w:val="54CEB3BC"/>
    <w:lvl w:ilvl="0" w:tplc="AE64C030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>
    <w:nsid w:val="41D432AD"/>
    <w:multiLevelType w:val="hybridMultilevel"/>
    <w:tmpl w:val="BA307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BD2127"/>
    <w:multiLevelType w:val="hybridMultilevel"/>
    <w:tmpl w:val="8ECE02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8062F0"/>
    <w:multiLevelType w:val="hybridMultilevel"/>
    <w:tmpl w:val="AAA4F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E6A7A"/>
    <w:multiLevelType w:val="hybridMultilevel"/>
    <w:tmpl w:val="C82A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A75D4"/>
    <w:multiLevelType w:val="hybridMultilevel"/>
    <w:tmpl w:val="A26A26B2"/>
    <w:lvl w:ilvl="0" w:tplc="18C20B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25D69"/>
    <w:multiLevelType w:val="hybridMultilevel"/>
    <w:tmpl w:val="4800B706"/>
    <w:lvl w:ilvl="0" w:tplc="770A271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6F6787"/>
    <w:multiLevelType w:val="hybridMultilevel"/>
    <w:tmpl w:val="00B200CA"/>
    <w:lvl w:ilvl="0" w:tplc="ACD87824">
      <w:start w:val="1"/>
      <w:numFmt w:val="bullet"/>
      <w:lvlText w:val="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20"/>
  </w:num>
  <w:num w:numId="18">
    <w:abstractNumId w:val="18"/>
  </w:num>
  <w:num w:numId="19">
    <w:abstractNumId w:val="22"/>
  </w:num>
  <w:num w:numId="20">
    <w:abstractNumId w:val="16"/>
  </w:num>
  <w:num w:numId="21">
    <w:abstractNumId w:val="13"/>
  </w:num>
  <w:num w:numId="22">
    <w:abstractNumId w:val="24"/>
  </w:num>
  <w:num w:numId="23">
    <w:abstractNumId w:val="15"/>
  </w:num>
  <w:num w:numId="24">
    <w:abstractNumId w:val="23"/>
  </w:num>
  <w:num w:numId="25">
    <w:abstractNumId w:val="11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BB"/>
    <w:rsid w:val="00005D2A"/>
    <w:rsid w:val="0000718E"/>
    <w:rsid w:val="000125BF"/>
    <w:rsid w:val="00013E78"/>
    <w:rsid w:val="00015080"/>
    <w:rsid w:val="000222FC"/>
    <w:rsid w:val="00023F76"/>
    <w:rsid w:val="00024AC8"/>
    <w:rsid w:val="00030EBE"/>
    <w:rsid w:val="000433D0"/>
    <w:rsid w:val="00050EBE"/>
    <w:rsid w:val="0005611F"/>
    <w:rsid w:val="00057403"/>
    <w:rsid w:val="00062DA6"/>
    <w:rsid w:val="00063195"/>
    <w:rsid w:val="000650BF"/>
    <w:rsid w:val="00066FF6"/>
    <w:rsid w:val="000670D8"/>
    <w:rsid w:val="000807BF"/>
    <w:rsid w:val="000928CA"/>
    <w:rsid w:val="000B306A"/>
    <w:rsid w:val="000B6CA0"/>
    <w:rsid w:val="000C5047"/>
    <w:rsid w:val="000D2A38"/>
    <w:rsid w:val="000E7710"/>
    <w:rsid w:val="00104495"/>
    <w:rsid w:val="0010631D"/>
    <w:rsid w:val="001153D9"/>
    <w:rsid w:val="00116715"/>
    <w:rsid w:val="00122F99"/>
    <w:rsid w:val="00123CD0"/>
    <w:rsid w:val="001369D1"/>
    <w:rsid w:val="00140AD7"/>
    <w:rsid w:val="0014103C"/>
    <w:rsid w:val="001508D5"/>
    <w:rsid w:val="00167F7B"/>
    <w:rsid w:val="00173089"/>
    <w:rsid w:val="0017666D"/>
    <w:rsid w:val="00187DCD"/>
    <w:rsid w:val="0019616C"/>
    <w:rsid w:val="001A7AC8"/>
    <w:rsid w:val="001B17C3"/>
    <w:rsid w:val="001B382A"/>
    <w:rsid w:val="001B61D0"/>
    <w:rsid w:val="001D27EE"/>
    <w:rsid w:val="001E4A60"/>
    <w:rsid w:val="001F69F4"/>
    <w:rsid w:val="0020515C"/>
    <w:rsid w:val="002066A4"/>
    <w:rsid w:val="00207C2C"/>
    <w:rsid w:val="00207CC2"/>
    <w:rsid w:val="00212A4F"/>
    <w:rsid w:val="0022169E"/>
    <w:rsid w:val="00226912"/>
    <w:rsid w:val="00231B0D"/>
    <w:rsid w:val="002340A1"/>
    <w:rsid w:val="0024586C"/>
    <w:rsid w:val="00256E40"/>
    <w:rsid w:val="00263A4A"/>
    <w:rsid w:val="0027150C"/>
    <w:rsid w:val="00280141"/>
    <w:rsid w:val="0028023D"/>
    <w:rsid w:val="00286F10"/>
    <w:rsid w:val="002A02FC"/>
    <w:rsid w:val="002A0388"/>
    <w:rsid w:val="002A5F87"/>
    <w:rsid w:val="002B3E8A"/>
    <w:rsid w:val="002D013C"/>
    <w:rsid w:val="002D4491"/>
    <w:rsid w:val="002E3D58"/>
    <w:rsid w:val="002E492C"/>
    <w:rsid w:val="002E58CE"/>
    <w:rsid w:val="002F5A02"/>
    <w:rsid w:val="00301AB6"/>
    <w:rsid w:val="00304FC2"/>
    <w:rsid w:val="00316F67"/>
    <w:rsid w:val="00320F15"/>
    <w:rsid w:val="00321871"/>
    <w:rsid w:val="00322360"/>
    <w:rsid w:val="003401EB"/>
    <w:rsid w:val="00340863"/>
    <w:rsid w:val="00353BAB"/>
    <w:rsid w:val="003552D6"/>
    <w:rsid w:val="003575E6"/>
    <w:rsid w:val="0036435A"/>
    <w:rsid w:val="00374C93"/>
    <w:rsid w:val="003820D3"/>
    <w:rsid w:val="003C2C92"/>
    <w:rsid w:val="003D1442"/>
    <w:rsid w:val="003E1088"/>
    <w:rsid w:val="003E21DD"/>
    <w:rsid w:val="003E58DC"/>
    <w:rsid w:val="003F3D2D"/>
    <w:rsid w:val="00400BA7"/>
    <w:rsid w:val="00403738"/>
    <w:rsid w:val="00404B48"/>
    <w:rsid w:val="00410135"/>
    <w:rsid w:val="00417C20"/>
    <w:rsid w:val="00425724"/>
    <w:rsid w:val="00427219"/>
    <w:rsid w:val="0043231E"/>
    <w:rsid w:val="004328B1"/>
    <w:rsid w:val="00433D62"/>
    <w:rsid w:val="00433F58"/>
    <w:rsid w:val="00437F52"/>
    <w:rsid w:val="00442702"/>
    <w:rsid w:val="00444BB6"/>
    <w:rsid w:val="00450A55"/>
    <w:rsid w:val="00461124"/>
    <w:rsid w:val="00471D8E"/>
    <w:rsid w:val="00473FAA"/>
    <w:rsid w:val="00474AFB"/>
    <w:rsid w:val="00496D80"/>
    <w:rsid w:val="00497791"/>
    <w:rsid w:val="004B28FF"/>
    <w:rsid w:val="004B4139"/>
    <w:rsid w:val="004B6E38"/>
    <w:rsid w:val="004C12AB"/>
    <w:rsid w:val="004C1DEA"/>
    <w:rsid w:val="004C6B7A"/>
    <w:rsid w:val="004D4323"/>
    <w:rsid w:val="004E073B"/>
    <w:rsid w:val="004E1D61"/>
    <w:rsid w:val="004E4114"/>
    <w:rsid w:val="004E56E3"/>
    <w:rsid w:val="004E764E"/>
    <w:rsid w:val="004F5D41"/>
    <w:rsid w:val="005010B0"/>
    <w:rsid w:val="005148F0"/>
    <w:rsid w:val="00517234"/>
    <w:rsid w:val="005215FC"/>
    <w:rsid w:val="00521C90"/>
    <w:rsid w:val="0053245D"/>
    <w:rsid w:val="00532BBA"/>
    <w:rsid w:val="00535885"/>
    <w:rsid w:val="00540065"/>
    <w:rsid w:val="0054729E"/>
    <w:rsid w:val="00552043"/>
    <w:rsid w:val="00552BCF"/>
    <w:rsid w:val="005565BF"/>
    <w:rsid w:val="005603E4"/>
    <w:rsid w:val="005630DE"/>
    <w:rsid w:val="00566EEC"/>
    <w:rsid w:val="00566EFC"/>
    <w:rsid w:val="0057135E"/>
    <w:rsid w:val="005718BC"/>
    <w:rsid w:val="00580569"/>
    <w:rsid w:val="00582E92"/>
    <w:rsid w:val="005902AC"/>
    <w:rsid w:val="0059646F"/>
    <w:rsid w:val="005A052E"/>
    <w:rsid w:val="005B23BA"/>
    <w:rsid w:val="005B6A5C"/>
    <w:rsid w:val="005C0E07"/>
    <w:rsid w:val="005E27B6"/>
    <w:rsid w:val="005E36A3"/>
    <w:rsid w:val="005E4585"/>
    <w:rsid w:val="005E4D1F"/>
    <w:rsid w:val="005E5979"/>
    <w:rsid w:val="005E65B1"/>
    <w:rsid w:val="005F4D3C"/>
    <w:rsid w:val="005F79AC"/>
    <w:rsid w:val="006001B3"/>
    <w:rsid w:val="006006A2"/>
    <w:rsid w:val="00610717"/>
    <w:rsid w:val="00610955"/>
    <w:rsid w:val="00614EE9"/>
    <w:rsid w:val="006162BE"/>
    <w:rsid w:val="00616F0D"/>
    <w:rsid w:val="00617B41"/>
    <w:rsid w:val="00623494"/>
    <w:rsid w:val="0062468C"/>
    <w:rsid w:val="00627196"/>
    <w:rsid w:val="00634E40"/>
    <w:rsid w:val="00641DBC"/>
    <w:rsid w:val="006508F8"/>
    <w:rsid w:val="0065183C"/>
    <w:rsid w:val="00651988"/>
    <w:rsid w:val="00651DF8"/>
    <w:rsid w:val="00666527"/>
    <w:rsid w:val="00670548"/>
    <w:rsid w:val="00673CA2"/>
    <w:rsid w:val="0068041F"/>
    <w:rsid w:val="0068186D"/>
    <w:rsid w:val="006A3DAD"/>
    <w:rsid w:val="006A3F49"/>
    <w:rsid w:val="006A7A43"/>
    <w:rsid w:val="006B06A6"/>
    <w:rsid w:val="006B0EC4"/>
    <w:rsid w:val="006B2325"/>
    <w:rsid w:val="006B3F17"/>
    <w:rsid w:val="006B6214"/>
    <w:rsid w:val="006C1320"/>
    <w:rsid w:val="006C2B1A"/>
    <w:rsid w:val="006D0B20"/>
    <w:rsid w:val="006D6D50"/>
    <w:rsid w:val="006D7CA7"/>
    <w:rsid w:val="006E050A"/>
    <w:rsid w:val="006E7AE4"/>
    <w:rsid w:val="006F1B26"/>
    <w:rsid w:val="006F5680"/>
    <w:rsid w:val="00701276"/>
    <w:rsid w:val="00701E74"/>
    <w:rsid w:val="007124EE"/>
    <w:rsid w:val="00717567"/>
    <w:rsid w:val="00721BB0"/>
    <w:rsid w:val="00731D09"/>
    <w:rsid w:val="00740611"/>
    <w:rsid w:val="00742A97"/>
    <w:rsid w:val="007538F8"/>
    <w:rsid w:val="007563DE"/>
    <w:rsid w:val="00757C94"/>
    <w:rsid w:val="0076318E"/>
    <w:rsid w:val="00767F06"/>
    <w:rsid w:val="00771044"/>
    <w:rsid w:val="0078211D"/>
    <w:rsid w:val="007823AC"/>
    <w:rsid w:val="00795675"/>
    <w:rsid w:val="007A1570"/>
    <w:rsid w:val="007C3D20"/>
    <w:rsid w:val="007D224C"/>
    <w:rsid w:val="007D635D"/>
    <w:rsid w:val="007D714B"/>
    <w:rsid w:val="007E60EA"/>
    <w:rsid w:val="007F72F4"/>
    <w:rsid w:val="00806BCD"/>
    <w:rsid w:val="00820FB5"/>
    <w:rsid w:val="008216DE"/>
    <w:rsid w:val="00821880"/>
    <w:rsid w:val="0082374C"/>
    <w:rsid w:val="00826738"/>
    <w:rsid w:val="00833820"/>
    <w:rsid w:val="00837721"/>
    <w:rsid w:val="00837DFE"/>
    <w:rsid w:val="00842F3A"/>
    <w:rsid w:val="008456FE"/>
    <w:rsid w:val="00852BEA"/>
    <w:rsid w:val="0087010B"/>
    <w:rsid w:val="00870E51"/>
    <w:rsid w:val="008749D4"/>
    <w:rsid w:val="0088020B"/>
    <w:rsid w:val="00890476"/>
    <w:rsid w:val="008908C0"/>
    <w:rsid w:val="0089280F"/>
    <w:rsid w:val="00892A9F"/>
    <w:rsid w:val="00897282"/>
    <w:rsid w:val="00897904"/>
    <w:rsid w:val="008A1B3D"/>
    <w:rsid w:val="008A61B6"/>
    <w:rsid w:val="008B2229"/>
    <w:rsid w:val="008B6CA6"/>
    <w:rsid w:val="008C3653"/>
    <w:rsid w:val="008D10B9"/>
    <w:rsid w:val="008D5FE5"/>
    <w:rsid w:val="008E1409"/>
    <w:rsid w:val="008E30E5"/>
    <w:rsid w:val="008E355E"/>
    <w:rsid w:val="008F4D43"/>
    <w:rsid w:val="00903874"/>
    <w:rsid w:val="00904CEE"/>
    <w:rsid w:val="00911C87"/>
    <w:rsid w:val="00913621"/>
    <w:rsid w:val="00915850"/>
    <w:rsid w:val="00923999"/>
    <w:rsid w:val="00923B6A"/>
    <w:rsid w:val="009278AE"/>
    <w:rsid w:val="00935B90"/>
    <w:rsid w:val="0094239A"/>
    <w:rsid w:val="0096313C"/>
    <w:rsid w:val="00966CD1"/>
    <w:rsid w:val="00971D85"/>
    <w:rsid w:val="009735CE"/>
    <w:rsid w:val="00986477"/>
    <w:rsid w:val="009879BD"/>
    <w:rsid w:val="009A67A5"/>
    <w:rsid w:val="009B0928"/>
    <w:rsid w:val="009B66FB"/>
    <w:rsid w:val="009E5332"/>
    <w:rsid w:val="009F0696"/>
    <w:rsid w:val="009F392A"/>
    <w:rsid w:val="009F7479"/>
    <w:rsid w:val="00A023BC"/>
    <w:rsid w:val="00A03BCE"/>
    <w:rsid w:val="00A04634"/>
    <w:rsid w:val="00A112D8"/>
    <w:rsid w:val="00A179A6"/>
    <w:rsid w:val="00A17F9B"/>
    <w:rsid w:val="00A222E0"/>
    <w:rsid w:val="00A2434F"/>
    <w:rsid w:val="00A275B6"/>
    <w:rsid w:val="00A37B04"/>
    <w:rsid w:val="00A47E51"/>
    <w:rsid w:val="00A5643D"/>
    <w:rsid w:val="00A64F5F"/>
    <w:rsid w:val="00A67B1B"/>
    <w:rsid w:val="00A73DE7"/>
    <w:rsid w:val="00A81D4D"/>
    <w:rsid w:val="00A826D4"/>
    <w:rsid w:val="00A8280A"/>
    <w:rsid w:val="00A87C07"/>
    <w:rsid w:val="00AA5840"/>
    <w:rsid w:val="00AB435B"/>
    <w:rsid w:val="00AB7C16"/>
    <w:rsid w:val="00AC07D7"/>
    <w:rsid w:val="00AC4F2E"/>
    <w:rsid w:val="00AD16EE"/>
    <w:rsid w:val="00AD3C2E"/>
    <w:rsid w:val="00AE758D"/>
    <w:rsid w:val="00AE7F9B"/>
    <w:rsid w:val="00B02CFB"/>
    <w:rsid w:val="00B0338E"/>
    <w:rsid w:val="00B1751E"/>
    <w:rsid w:val="00B36831"/>
    <w:rsid w:val="00B530A0"/>
    <w:rsid w:val="00B6178A"/>
    <w:rsid w:val="00B64D63"/>
    <w:rsid w:val="00B65823"/>
    <w:rsid w:val="00B65F50"/>
    <w:rsid w:val="00B71F15"/>
    <w:rsid w:val="00B74815"/>
    <w:rsid w:val="00B8419B"/>
    <w:rsid w:val="00B86BB5"/>
    <w:rsid w:val="00B90302"/>
    <w:rsid w:val="00BA1659"/>
    <w:rsid w:val="00BA1D16"/>
    <w:rsid w:val="00BA68C9"/>
    <w:rsid w:val="00BB22BE"/>
    <w:rsid w:val="00BB3238"/>
    <w:rsid w:val="00BB5229"/>
    <w:rsid w:val="00BD0809"/>
    <w:rsid w:val="00BF02A2"/>
    <w:rsid w:val="00C02C36"/>
    <w:rsid w:val="00C0312A"/>
    <w:rsid w:val="00C03236"/>
    <w:rsid w:val="00C055D0"/>
    <w:rsid w:val="00C23C4C"/>
    <w:rsid w:val="00C33D2C"/>
    <w:rsid w:val="00C46B89"/>
    <w:rsid w:val="00C47564"/>
    <w:rsid w:val="00C52E3E"/>
    <w:rsid w:val="00C6442E"/>
    <w:rsid w:val="00C64BBC"/>
    <w:rsid w:val="00C83DB9"/>
    <w:rsid w:val="00CA2FBC"/>
    <w:rsid w:val="00CA73C2"/>
    <w:rsid w:val="00CB752A"/>
    <w:rsid w:val="00CB79DA"/>
    <w:rsid w:val="00CB7A71"/>
    <w:rsid w:val="00CC28BF"/>
    <w:rsid w:val="00CC4B2D"/>
    <w:rsid w:val="00CC6DD0"/>
    <w:rsid w:val="00CE0262"/>
    <w:rsid w:val="00CE1D79"/>
    <w:rsid w:val="00CE2518"/>
    <w:rsid w:val="00CF1F86"/>
    <w:rsid w:val="00D037CD"/>
    <w:rsid w:val="00D0396D"/>
    <w:rsid w:val="00D05DC2"/>
    <w:rsid w:val="00D15745"/>
    <w:rsid w:val="00D163EB"/>
    <w:rsid w:val="00D208D9"/>
    <w:rsid w:val="00D24E2E"/>
    <w:rsid w:val="00D31FDC"/>
    <w:rsid w:val="00D51E3F"/>
    <w:rsid w:val="00D71B7E"/>
    <w:rsid w:val="00D73192"/>
    <w:rsid w:val="00D751F9"/>
    <w:rsid w:val="00D937B9"/>
    <w:rsid w:val="00DA0D7E"/>
    <w:rsid w:val="00DA40C4"/>
    <w:rsid w:val="00DC5297"/>
    <w:rsid w:val="00DD2608"/>
    <w:rsid w:val="00DD52E0"/>
    <w:rsid w:val="00DD6C6D"/>
    <w:rsid w:val="00DE4421"/>
    <w:rsid w:val="00E0399D"/>
    <w:rsid w:val="00E0479C"/>
    <w:rsid w:val="00E04B03"/>
    <w:rsid w:val="00E11644"/>
    <w:rsid w:val="00E16E15"/>
    <w:rsid w:val="00E23EBB"/>
    <w:rsid w:val="00E33FAF"/>
    <w:rsid w:val="00E473A0"/>
    <w:rsid w:val="00E504BD"/>
    <w:rsid w:val="00E55CFD"/>
    <w:rsid w:val="00E56C5C"/>
    <w:rsid w:val="00E571FC"/>
    <w:rsid w:val="00E64103"/>
    <w:rsid w:val="00E666AE"/>
    <w:rsid w:val="00E672CB"/>
    <w:rsid w:val="00E67763"/>
    <w:rsid w:val="00E83434"/>
    <w:rsid w:val="00E876BC"/>
    <w:rsid w:val="00E941B7"/>
    <w:rsid w:val="00E94FD3"/>
    <w:rsid w:val="00EA5362"/>
    <w:rsid w:val="00EB0809"/>
    <w:rsid w:val="00ED3D44"/>
    <w:rsid w:val="00EF5A61"/>
    <w:rsid w:val="00F004C7"/>
    <w:rsid w:val="00F17C31"/>
    <w:rsid w:val="00F24C09"/>
    <w:rsid w:val="00F26DD8"/>
    <w:rsid w:val="00F33889"/>
    <w:rsid w:val="00F43259"/>
    <w:rsid w:val="00F433FE"/>
    <w:rsid w:val="00F4489E"/>
    <w:rsid w:val="00F4713D"/>
    <w:rsid w:val="00F51F5E"/>
    <w:rsid w:val="00F60762"/>
    <w:rsid w:val="00F71C1D"/>
    <w:rsid w:val="00F7432B"/>
    <w:rsid w:val="00F81B9F"/>
    <w:rsid w:val="00F8288C"/>
    <w:rsid w:val="00F9031A"/>
    <w:rsid w:val="00F9375F"/>
    <w:rsid w:val="00FA5DC4"/>
    <w:rsid w:val="00FA6038"/>
    <w:rsid w:val="00FD00F6"/>
    <w:rsid w:val="00FD0C02"/>
    <w:rsid w:val="00FE6A27"/>
    <w:rsid w:val="00FF3478"/>
    <w:rsid w:val="00FF3841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BB"/>
    <w:rPr>
      <w:rFonts w:ascii="Arial" w:hAnsi="Arial" w:cs="Arial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671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02A2"/>
    <w:rPr>
      <w:rFonts w:ascii="Calibri" w:hAnsi="Calibri" w:cs="Times New Roman"/>
      <w:b/>
      <w:bCs/>
      <w:sz w:val="22"/>
      <w:szCs w:val="22"/>
      <w:lang w:eastAsia="zh-CN"/>
    </w:rPr>
  </w:style>
  <w:style w:type="paragraph" w:customStyle="1" w:styleId="PageHeading">
    <w:name w:val="Page Heading"/>
    <w:basedOn w:val="Normal"/>
    <w:next w:val="Normal"/>
    <w:uiPriority w:val="99"/>
    <w:rsid w:val="0011671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116715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11671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11671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11671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116715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11671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link w:val="HeaderChar"/>
    <w:uiPriority w:val="99"/>
    <w:rsid w:val="00E23E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2A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rsid w:val="00116715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2A2"/>
    <w:rPr>
      <w:rFonts w:ascii="Arial" w:hAnsi="Arial" w:cs="Arial"/>
      <w:lang w:eastAsia="zh-CN"/>
    </w:rPr>
  </w:style>
  <w:style w:type="table" w:styleId="TableGrid">
    <w:name w:val="Table Grid"/>
    <w:basedOn w:val="TableNormal"/>
    <w:uiPriority w:val="99"/>
    <w:rsid w:val="00E23E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-fill">
    <w:name w:val="In-fill"/>
    <w:next w:val="Normal"/>
    <w:rsid w:val="00E23EBB"/>
    <w:pPr>
      <w:spacing w:before="40" w:after="40" w:line="180" w:lineRule="atLeast"/>
    </w:pPr>
    <w:rPr>
      <w:rFonts w:ascii="Arial" w:hAnsi="Arial" w:cs="Arial"/>
      <w:noProof/>
      <w:sz w:val="18"/>
      <w:szCs w:val="18"/>
      <w:lang w:eastAsia="zh-CN"/>
    </w:rPr>
  </w:style>
  <w:style w:type="paragraph" w:customStyle="1" w:styleId="Informationtext">
    <w:name w:val="Information text"/>
    <w:basedOn w:val="Normal"/>
    <w:autoRedefine/>
    <w:uiPriority w:val="99"/>
    <w:rsid w:val="00E23EBB"/>
    <w:pPr>
      <w:keepNext/>
      <w:shd w:val="clear" w:color="000000" w:fill="auto"/>
      <w:tabs>
        <w:tab w:val="decimal" w:pos="23"/>
        <w:tab w:val="left" w:pos="6237"/>
      </w:tabs>
      <w:suppressAutoHyphens/>
      <w:spacing w:before="40" w:after="40" w:line="220" w:lineRule="exact"/>
    </w:pPr>
    <w:rPr>
      <w:b/>
      <w:bCs/>
      <w:kern w:val="18"/>
      <w:sz w:val="18"/>
      <w:szCs w:val="18"/>
      <w:lang w:val="fr-FR" w:eastAsia="en-US"/>
    </w:rPr>
  </w:style>
  <w:style w:type="paragraph" w:customStyle="1" w:styleId="Dropdown">
    <w:name w:val="Dropdown"/>
    <w:basedOn w:val="Normal"/>
    <w:uiPriority w:val="99"/>
    <w:rsid w:val="00E23EBB"/>
    <w:pPr>
      <w:keepNext/>
      <w:tabs>
        <w:tab w:val="left" w:pos="6237"/>
      </w:tabs>
      <w:spacing w:before="40" w:after="40" w:line="180" w:lineRule="atLeast"/>
    </w:pPr>
    <w:rPr>
      <w:b/>
      <w:bCs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E23EBB"/>
    <w:rPr>
      <w:rFonts w:cs="Times New Roman"/>
      <w:color w:val="0000FF"/>
      <w:u w:val="single"/>
    </w:rPr>
  </w:style>
  <w:style w:type="paragraph" w:customStyle="1" w:styleId="Formnumberdepartment">
    <w:name w:val="Form number/department"/>
    <w:basedOn w:val="Formtitle"/>
    <w:autoRedefine/>
    <w:uiPriority w:val="99"/>
    <w:rsid w:val="00CC4B2D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rsid w:val="00CC4B2D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character" w:styleId="FollowedHyperlink">
    <w:name w:val="FollowedHyperlink"/>
    <w:basedOn w:val="DefaultParagraphFont"/>
    <w:uiPriority w:val="99"/>
    <w:rsid w:val="001F69F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323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B3683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EmailStyle37">
    <w:name w:val="EmailStyle37"/>
    <w:semiHidden/>
    <w:rsid w:val="00E55CFD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E55CFD"/>
    <w:pPr>
      <w:ind w:left="720"/>
      <w:contextualSpacing/>
    </w:pPr>
  </w:style>
  <w:style w:type="paragraph" w:styleId="BodyText">
    <w:name w:val="Body Text"/>
    <w:basedOn w:val="Normal"/>
    <w:link w:val="BodyTextChar"/>
    <w:rsid w:val="0076318E"/>
    <w:pPr>
      <w:spacing w:before="180"/>
    </w:pPr>
    <w:rPr>
      <w:rFonts w:ascii="Century Schoolbook" w:eastAsia="Times New Roman" w:hAnsi="Century Schoolbook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6318E"/>
    <w:rPr>
      <w:rFonts w:ascii="Century Schoolbook" w:eastAsia="Times New Roman" w:hAnsi="Century Schoolbook"/>
      <w:lang w:eastAsia="zh-CN"/>
    </w:rPr>
  </w:style>
  <w:style w:type="paragraph" w:styleId="Revision">
    <w:name w:val="Revision"/>
    <w:hidden/>
    <w:uiPriority w:val="99"/>
    <w:semiHidden/>
    <w:rsid w:val="00616F0D"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BB"/>
    <w:rPr>
      <w:rFonts w:ascii="Arial" w:hAnsi="Arial" w:cs="Arial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671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02A2"/>
    <w:rPr>
      <w:rFonts w:ascii="Calibri" w:hAnsi="Calibri" w:cs="Times New Roman"/>
      <w:b/>
      <w:bCs/>
      <w:sz w:val="22"/>
      <w:szCs w:val="22"/>
      <w:lang w:eastAsia="zh-CN"/>
    </w:rPr>
  </w:style>
  <w:style w:type="paragraph" w:customStyle="1" w:styleId="PageHeading">
    <w:name w:val="Page Heading"/>
    <w:basedOn w:val="Normal"/>
    <w:next w:val="Normal"/>
    <w:uiPriority w:val="99"/>
    <w:rsid w:val="0011671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116715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11671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11671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11671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116715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11671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link w:val="HeaderChar"/>
    <w:uiPriority w:val="99"/>
    <w:rsid w:val="00E23E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2A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rsid w:val="00116715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2A2"/>
    <w:rPr>
      <w:rFonts w:ascii="Arial" w:hAnsi="Arial" w:cs="Arial"/>
      <w:lang w:eastAsia="zh-CN"/>
    </w:rPr>
  </w:style>
  <w:style w:type="table" w:styleId="TableGrid">
    <w:name w:val="Table Grid"/>
    <w:basedOn w:val="TableNormal"/>
    <w:uiPriority w:val="99"/>
    <w:rsid w:val="00E23E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-fill">
    <w:name w:val="In-fill"/>
    <w:next w:val="Normal"/>
    <w:rsid w:val="00E23EBB"/>
    <w:pPr>
      <w:spacing w:before="40" w:after="40" w:line="180" w:lineRule="atLeast"/>
    </w:pPr>
    <w:rPr>
      <w:rFonts w:ascii="Arial" w:hAnsi="Arial" w:cs="Arial"/>
      <w:noProof/>
      <w:sz w:val="18"/>
      <w:szCs w:val="18"/>
      <w:lang w:eastAsia="zh-CN"/>
    </w:rPr>
  </w:style>
  <w:style w:type="paragraph" w:customStyle="1" w:styleId="Informationtext">
    <w:name w:val="Information text"/>
    <w:basedOn w:val="Normal"/>
    <w:autoRedefine/>
    <w:uiPriority w:val="99"/>
    <w:rsid w:val="00E23EBB"/>
    <w:pPr>
      <w:keepNext/>
      <w:shd w:val="clear" w:color="000000" w:fill="auto"/>
      <w:tabs>
        <w:tab w:val="decimal" w:pos="23"/>
        <w:tab w:val="left" w:pos="6237"/>
      </w:tabs>
      <w:suppressAutoHyphens/>
      <w:spacing w:before="40" w:after="40" w:line="220" w:lineRule="exact"/>
    </w:pPr>
    <w:rPr>
      <w:b/>
      <w:bCs/>
      <w:kern w:val="18"/>
      <w:sz w:val="18"/>
      <w:szCs w:val="18"/>
      <w:lang w:val="fr-FR" w:eastAsia="en-US"/>
    </w:rPr>
  </w:style>
  <w:style w:type="paragraph" w:customStyle="1" w:styleId="Dropdown">
    <w:name w:val="Dropdown"/>
    <w:basedOn w:val="Normal"/>
    <w:uiPriority w:val="99"/>
    <w:rsid w:val="00E23EBB"/>
    <w:pPr>
      <w:keepNext/>
      <w:tabs>
        <w:tab w:val="left" w:pos="6237"/>
      </w:tabs>
      <w:spacing w:before="40" w:after="40" w:line="180" w:lineRule="atLeast"/>
    </w:pPr>
    <w:rPr>
      <w:b/>
      <w:bCs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E23EBB"/>
    <w:rPr>
      <w:rFonts w:cs="Times New Roman"/>
      <w:color w:val="0000FF"/>
      <w:u w:val="single"/>
    </w:rPr>
  </w:style>
  <w:style w:type="paragraph" w:customStyle="1" w:styleId="Formnumberdepartment">
    <w:name w:val="Form number/department"/>
    <w:basedOn w:val="Formtitle"/>
    <w:autoRedefine/>
    <w:uiPriority w:val="99"/>
    <w:rsid w:val="00CC4B2D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rsid w:val="00CC4B2D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character" w:styleId="FollowedHyperlink">
    <w:name w:val="FollowedHyperlink"/>
    <w:basedOn w:val="DefaultParagraphFont"/>
    <w:uiPriority w:val="99"/>
    <w:rsid w:val="001F69F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323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B3683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EmailStyle37">
    <w:name w:val="EmailStyle37"/>
    <w:semiHidden/>
    <w:rsid w:val="00E55CFD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E55CFD"/>
    <w:pPr>
      <w:ind w:left="720"/>
      <w:contextualSpacing/>
    </w:pPr>
  </w:style>
  <w:style w:type="paragraph" w:styleId="BodyText">
    <w:name w:val="Body Text"/>
    <w:basedOn w:val="Normal"/>
    <w:link w:val="BodyTextChar"/>
    <w:rsid w:val="0076318E"/>
    <w:pPr>
      <w:spacing w:before="180"/>
    </w:pPr>
    <w:rPr>
      <w:rFonts w:ascii="Century Schoolbook" w:eastAsia="Times New Roman" w:hAnsi="Century Schoolbook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6318E"/>
    <w:rPr>
      <w:rFonts w:ascii="Century Schoolbook" w:eastAsia="Times New Roman" w:hAnsi="Century Schoolbook"/>
      <w:lang w:eastAsia="zh-CN"/>
    </w:rPr>
  </w:style>
  <w:style w:type="paragraph" w:styleId="Revision">
    <w:name w:val="Revision"/>
    <w:hidden/>
    <w:uiPriority w:val="99"/>
    <w:semiHidden/>
    <w:rsid w:val="00616F0D"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29C5-B184-4E1D-9405-232FF236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Recruitment Unit, HR, British Council, 10 Spring Gardens, London, SW1A 2BN, UK</vt:lpstr>
    </vt:vector>
  </TitlesOfParts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Recruitment Unit, HR, British Council, 10 Spring Gardens, London, SW1A 2BN, UK</dc:title>
  <dc:creator/>
  <cp:lastModifiedBy/>
  <cp:revision>1</cp:revision>
  <cp:lastPrinted>2011-05-13T12:58:00Z</cp:lastPrinted>
  <dcterms:created xsi:type="dcterms:W3CDTF">2017-11-21T14:40:00Z</dcterms:created>
  <dcterms:modified xsi:type="dcterms:W3CDTF">2017-11-21T15:19:00Z</dcterms:modified>
</cp:coreProperties>
</file>